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E8576A" w:rsidRDefault="003E6D32" w:rsidP="00770D67">
      <w:pPr>
        <w:pStyle w:val="SemEspaamento"/>
        <w:rPr>
          <w:lang w:val="pt-PT"/>
        </w:rPr>
      </w:pPr>
      <w:r w:rsidRPr="00E8576A">
        <w:rPr>
          <w:noProof/>
          <w:lang w:val="pt-PT"/>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E8576A" w:rsidRDefault="000E72EE" w:rsidP="00B22564">
      <w:pPr>
        <w:rPr>
          <w:rFonts w:cs="Open Sans Light"/>
          <w:lang w:val="pt-PT"/>
        </w:rPr>
      </w:pPr>
    </w:p>
    <w:p w14:paraId="53E3B1DD" w14:textId="77777777" w:rsidR="000E72EE" w:rsidRPr="00E8576A" w:rsidRDefault="000E72EE" w:rsidP="00B22564">
      <w:pPr>
        <w:rPr>
          <w:rFonts w:cs="Open Sans Light"/>
          <w:lang w:val="pt-PT"/>
        </w:rPr>
      </w:pPr>
    </w:p>
    <w:p w14:paraId="612B5F7F" w14:textId="77777777" w:rsidR="000E72EE" w:rsidRPr="00E8576A" w:rsidRDefault="003E6D32" w:rsidP="00B22564">
      <w:pPr>
        <w:rPr>
          <w:rFonts w:cs="Open Sans Light"/>
          <w:lang w:val="pt-PT"/>
        </w:rPr>
      </w:pPr>
      <w:r w:rsidRPr="00E8576A">
        <w:rPr>
          <w:rFonts w:cs="Open Sans Light"/>
          <w:noProof/>
          <w:lang w:val="pt-PT"/>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E8576A" w:rsidRDefault="000E72EE" w:rsidP="00B22564">
      <w:pPr>
        <w:rPr>
          <w:rFonts w:cs="Open Sans Light"/>
          <w:lang w:val="pt-PT"/>
        </w:rPr>
      </w:pPr>
    </w:p>
    <w:p w14:paraId="66880C83" w14:textId="77777777" w:rsidR="000E72EE" w:rsidRPr="00E8576A" w:rsidRDefault="000E72EE" w:rsidP="00B22564">
      <w:pPr>
        <w:rPr>
          <w:rFonts w:cs="Open Sans Light"/>
          <w:lang w:val="pt-PT"/>
        </w:rPr>
      </w:pPr>
    </w:p>
    <w:p w14:paraId="0C54DC9A" w14:textId="77777777" w:rsidR="000E72EE" w:rsidRPr="00E8576A" w:rsidRDefault="000E72EE" w:rsidP="00B22564">
      <w:pPr>
        <w:rPr>
          <w:rFonts w:cs="Open Sans Light"/>
          <w:lang w:val="pt-PT"/>
        </w:rPr>
      </w:pPr>
    </w:p>
    <w:p w14:paraId="2E9FBFB6" w14:textId="77777777" w:rsidR="000E72EE" w:rsidRPr="00E8576A" w:rsidRDefault="000E72EE" w:rsidP="00B22564">
      <w:pPr>
        <w:rPr>
          <w:rFonts w:cs="Open Sans Light"/>
          <w:lang w:val="pt-PT"/>
        </w:rPr>
      </w:pPr>
    </w:p>
    <w:p w14:paraId="418A72B2" w14:textId="77777777" w:rsidR="000E72EE" w:rsidRPr="00E8576A" w:rsidRDefault="000E72EE" w:rsidP="00B22564">
      <w:pPr>
        <w:rPr>
          <w:rFonts w:cs="Open Sans Light"/>
          <w:lang w:val="pt-PT"/>
        </w:rPr>
      </w:pPr>
    </w:p>
    <w:p w14:paraId="775EFEBD" w14:textId="77777777" w:rsidR="000E72EE" w:rsidRPr="00E8576A" w:rsidRDefault="000E72EE" w:rsidP="00B22564">
      <w:pPr>
        <w:rPr>
          <w:rFonts w:cs="Open Sans Light"/>
          <w:lang w:val="pt-PT"/>
        </w:rPr>
      </w:pPr>
    </w:p>
    <w:p w14:paraId="125F7DF7" w14:textId="77777777" w:rsidR="007E72CD" w:rsidRPr="00E8576A" w:rsidRDefault="007E72CD" w:rsidP="00B22564">
      <w:pPr>
        <w:rPr>
          <w:rFonts w:cs="Open Sans Light"/>
          <w:lang w:val="pt-PT"/>
        </w:rPr>
      </w:pPr>
    </w:p>
    <w:p w14:paraId="74703662" w14:textId="77777777" w:rsidR="000E72EE" w:rsidRPr="00E8576A" w:rsidRDefault="000E72EE" w:rsidP="00B22564">
      <w:pPr>
        <w:rPr>
          <w:rFonts w:cs="Open Sans Light"/>
          <w:lang w:val="pt-PT"/>
        </w:rPr>
      </w:pPr>
    </w:p>
    <w:p w14:paraId="0FE33CA6" w14:textId="63D52350" w:rsidR="000E72EE" w:rsidRPr="00E8576A" w:rsidRDefault="000E72EE" w:rsidP="00B22564">
      <w:pPr>
        <w:rPr>
          <w:rFonts w:cs="Open Sans Light"/>
          <w:lang w:val="pt-PT"/>
        </w:rPr>
      </w:pPr>
    </w:p>
    <w:p w14:paraId="1B9A6747" w14:textId="56708AEE" w:rsidR="000E72EE" w:rsidRPr="00E8576A" w:rsidRDefault="000E72EE" w:rsidP="00B22564">
      <w:pPr>
        <w:rPr>
          <w:rFonts w:cs="Open Sans Light"/>
          <w:lang w:val="pt-PT"/>
        </w:rPr>
      </w:pPr>
    </w:p>
    <w:p w14:paraId="2D694EDC" w14:textId="77777777" w:rsidR="003E7EF6" w:rsidRPr="00E8576A" w:rsidRDefault="003E7EF6" w:rsidP="00B22564">
      <w:pPr>
        <w:rPr>
          <w:rFonts w:cs="Open Sans Light"/>
          <w:lang w:val="pt-PT"/>
        </w:rPr>
      </w:pPr>
    </w:p>
    <w:p w14:paraId="44B60DEE" w14:textId="00CF7DB4" w:rsidR="003E7EF6" w:rsidRPr="00E8576A" w:rsidRDefault="00976E2D" w:rsidP="003E7EF6">
      <w:pPr>
        <w:rPr>
          <w:rFonts w:cs="Open Sans Light"/>
          <w:lang w:val="pt-PT"/>
        </w:rPr>
      </w:pPr>
      <w:r w:rsidRPr="00E8576A">
        <w:rPr>
          <w:noProof/>
          <w:lang w:val="pt-PT"/>
        </w:rPr>
        <mc:AlternateContent>
          <mc:Choice Requires="wps">
            <w:drawing>
              <wp:anchor distT="45720" distB="45720" distL="114300" distR="114300" simplePos="0" relativeHeight="251660291" behindDoc="0" locked="0" layoutInCell="1" allowOverlap="1" wp14:anchorId="4289A8EF" wp14:editId="063C2ECB">
                <wp:simplePos x="0" y="0"/>
                <wp:positionH relativeFrom="margin">
                  <wp:align>left</wp:align>
                </wp:positionH>
                <wp:positionV relativeFrom="paragraph">
                  <wp:posOffset>351155</wp:posOffset>
                </wp:positionV>
                <wp:extent cx="659066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noFill/>
                        <a:ln w="9525">
                          <a:noFill/>
                          <a:miter lim="800000"/>
                          <a:headEnd/>
                          <a:tailEnd/>
                        </a:ln>
                      </wps:spPr>
                      <wps:txbx>
                        <w:txbxContent>
                          <w:p w14:paraId="2936FC2B" w14:textId="4CA40263" w:rsidR="00825D2F" w:rsidRPr="00976E2D" w:rsidRDefault="004A0CDA" w:rsidP="00825D2F">
                            <w:pPr>
                              <w:rPr>
                                <w:b/>
                                <w:color w:val="52BAAD" w:themeColor="accent2" w:themeShade="BF"/>
                                <w:sz w:val="36"/>
                                <w:szCs w:val="36"/>
                              </w:rPr>
                            </w:pPr>
                            <w:r>
                              <w:rPr>
                                <w:b/>
                                <w:color w:val="52BAAD" w:themeColor="accent2" w:themeShade="BF"/>
                                <w:sz w:val="36"/>
                                <w:szCs w:val="36"/>
                              </w:rPr>
                              <w:t>Formação em</w:t>
                            </w:r>
                            <w:r>
                              <w:rPr>
                                <w:b/>
                                <w:i/>
                                <w:iCs/>
                                <w:color w:val="52BAAD" w:themeColor="accent2" w:themeShade="BF"/>
                                <w:sz w:val="36"/>
                                <w:szCs w:val="36"/>
                              </w:rPr>
                              <w:t xml:space="preserve"> reverse</w:t>
                            </w:r>
                            <w:r>
                              <w:rPr>
                                <w:b/>
                                <w:color w:val="52BAAD" w:themeColor="accent2" w:themeShade="BF"/>
                                <w:sz w:val="36"/>
                                <w:szCs w:val="36"/>
                              </w:rPr>
                              <w:t xml:space="preserve"> </w:t>
                            </w:r>
                            <w:r>
                              <w:rPr>
                                <w:b/>
                                <w:i/>
                                <w:iCs/>
                                <w:color w:val="52BAAD" w:themeColor="accent2" w:themeShade="BF"/>
                                <w:sz w:val="36"/>
                                <w:szCs w:val="36"/>
                              </w:rPr>
                              <w:t>mentoring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9A8EF" id="_x0000_t202" coordsize="21600,21600" o:spt="202" path="m,l,21600r21600,l21600,xe">
                <v:stroke joinstyle="miter"/>
                <v:path gradientshapeok="t" o:connecttype="rect"/>
              </v:shapetype>
              <v:shape id="Text Box 2" o:spid="_x0000_s1026" type="#_x0000_t202" style="position:absolute;margin-left:0;margin-top:27.65pt;width:518.95pt;height:110.6pt;z-index:25166029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" filled="f" stroked="f">
                <v:textbox style="mso-fit-shape-to-text:t">
                  <w:txbxContent>
                    <w:p w14:paraId="2936FC2B" w14:textId="4CA40263" w:rsidR="00825D2F" w:rsidRPr="00976E2D" w:rsidRDefault="004A0CDA" w:rsidP="00825D2F">
                      <w:pPr>
                        <w:rPr>
                          <w:b/>
                          <w:color w:val="52BAAD" w:themeColor="accent2" w:themeShade="BF"/>
                          <w:sz w:val="36"/>
                          <w:szCs w:val="36"/>
                        </w:rPr>
                      </w:pPr>
                      <w:proofErr w:type="spellStart"/>
                      <w:r>
                        <w:rPr>
                          <w:b/>
                          <w:color w:val="52BAAD" w:themeColor="accent2" w:themeShade="BF"/>
                          <w:sz w:val="36"/>
                          <w:szCs w:val="36"/>
                        </w:rPr>
                        <w:t>Formação</w:t>
                      </w:r>
                      <w:proofErr w:type="spellEnd"/>
                      <w:r>
                        <w:rPr>
                          <w:b/>
                          <w:color w:val="52BAAD" w:themeColor="accent2" w:themeShade="BF"/>
                          <w:sz w:val="36"/>
                          <w:szCs w:val="36"/>
                        </w:rPr>
                        <w:t xml:space="preserve"> em</w:t>
                      </w:r>
                      <w:r>
                        <w:rPr>
                          <w:b/>
                          <w:i/>
                          <w:iCs/>
                          <w:color w:val="52BAAD" w:themeColor="accent2" w:themeShade="BF"/>
                          <w:sz w:val="36"/>
                          <w:szCs w:val="36"/>
                        </w:rPr>
                        <w:t xml:space="preserve"> reverse</w:t>
                      </w:r>
                      <w:r>
                        <w:rPr>
                          <w:b/>
                          <w:color w:val="52BAAD" w:themeColor="accent2" w:themeShade="BF"/>
                          <w:sz w:val="36"/>
                          <w:szCs w:val="36"/>
                        </w:rPr>
                        <w:t xml:space="preserve"> </w:t>
                      </w:r>
                      <w:r>
                        <w:rPr>
                          <w:b/>
                          <w:i/>
                          <w:iCs/>
                          <w:color w:val="52BAAD" w:themeColor="accent2" w:themeShade="BF"/>
                          <w:sz w:val="36"/>
                          <w:szCs w:val="36"/>
                        </w:rPr>
                        <w:t>mentoring</w:t>
                      </w:r>
                    </w:p>
                  </w:txbxContent>
                </v:textbox>
                <w10:wrap type="square" anchorx="margin"/>
              </v:shape>
            </w:pict>
          </mc:Fallback>
        </mc:AlternateContent>
      </w:r>
    </w:p>
    <w:p w14:paraId="43B0DA3F" w14:textId="60ED0B18" w:rsidR="000E72EE" w:rsidRPr="00E8576A" w:rsidRDefault="00825D2F" w:rsidP="003E7EF6">
      <w:pPr>
        <w:spacing w:after="0" w:line="276" w:lineRule="auto"/>
        <w:rPr>
          <w:rFonts w:cs="Open Sans Light"/>
          <w:lang w:val="pt-PT"/>
        </w:rPr>
      </w:pPr>
      <w:r w:rsidRPr="00E8576A">
        <w:rPr>
          <w:rFonts w:cs="Open Sans Light"/>
          <w:noProof/>
          <w:lang w:val="pt-PT"/>
        </w:rPr>
        <mc:AlternateContent>
          <mc:Choice Requires="wps">
            <w:drawing>
              <wp:anchor distT="45720" distB="45720" distL="114300" distR="114300" simplePos="0" relativeHeight="251658243" behindDoc="0" locked="0" layoutInCell="1" allowOverlap="1" wp14:anchorId="141701BC" wp14:editId="7EE9B157">
                <wp:simplePos x="0" y="0"/>
                <wp:positionH relativeFrom="column">
                  <wp:posOffset>71093</wp:posOffset>
                </wp:positionH>
                <wp:positionV relativeFrom="paragraph">
                  <wp:posOffset>589087</wp:posOffset>
                </wp:positionV>
                <wp:extent cx="527939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1404620"/>
                        </a:xfrm>
                        <a:prstGeom prst="rect">
                          <a:avLst/>
                        </a:prstGeom>
                        <a:noFill/>
                        <a:ln w="9525">
                          <a:noFill/>
                          <a:miter lim="800000"/>
                          <a:headEnd/>
                          <a:tailEnd/>
                        </a:ln>
                      </wps:spPr>
                      <wps:txbx>
                        <w:txbxContent>
                          <w:p w14:paraId="75AA0078" w14:textId="7BE370FE" w:rsidR="003E7EF6" w:rsidRPr="001B24A4" w:rsidRDefault="00825D2F" w:rsidP="00315E42">
                            <w:pPr>
                              <w:rPr>
                                <w:iCs/>
                                <w:color w:val="636A6F"/>
                                <w:sz w:val="24"/>
                                <w:szCs w:val="24"/>
                              </w:rPr>
                            </w:pPr>
                            <w:r w:rsidRPr="001B24A4">
                              <w:rPr>
                                <w:rFonts w:cs="Open Sans Light"/>
                                <w:bCs/>
                                <w:color w:val="F47F5D"/>
                                <w:sz w:val="24"/>
                                <w:szCs w:val="24"/>
                                <w:lang w:val="en-GB"/>
                              </w:rPr>
                              <w:t>Autoria</w:t>
                            </w:r>
                            <w:r w:rsidR="003E7EF6" w:rsidRPr="001B24A4">
                              <w:rPr>
                                <w:rFonts w:cs="Open Sans Light"/>
                                <w:bCs/>
                                <w:color w:val="F47F5D"/>
                                <w:sz w:val="24"/>
                                <w:szCs w:val="24"/>
                                <w:lang w:val="en-GB"/>
                              </w:rPr>
                              <w:t>:</w:t>
                            </w:r>
                            <w:r w:rsidR="00AA24CF" w:rsidRPr="001B24A4">
                              <w:rPr>
                                <w:rFonts w:cs="Open Sans Light"/>
                                <w:bCs/>
                                <w:color w:val="F47F5D"/>
                                <w:sz w:val="24"/>
                                <w:szCs w:val="24"/>
                                <w:lang w:val="en-GB"/>
                              </w:rPr>
                              <w:t xml:space="preserve"> </w:t>
                            </w:r>
                            <w:r w:rsidR="00557D6C">
                              <w:rPr>
                                <w:iCs/>
                                <w:color w:val="636A6F"/>
                                <w:sz w:val="24"/>
                                <w:szCs w:val="24"/>
                                <w:lang w:val="pt-PT"/>
                              </w:rPr>
                              <w:t>Institute of Development</w:t>
                            </w:r>
                            <w:r w:rsidR="00AB791F" w:rsidRPr="001B24A4">
                              <w:rPr>
                                <w:iCs/>
                                <w:color w:val="636A6F"/>
                                <w:sz w:val="24"/>
                                <w:szCs w:val="24"/>
                                <w:lang w:val="pt-PT"/>
                              </w:rPr>
                              <w:t>, Chipre</w:t>
                            </w:r>
                          </w:p>
                          <w:p w14:paraId="6103952B" w14:textId="4A47861A" w:rsidR="00C01A11" w:rsidRPr="001B24A4" w:rsidRDefault="00811CC4" w:rsidP="00315E42">
                            <w:pPr>
                              <w:rPr>
                                <w:rFonts w:cs="Open Sans Light"/>
                                <w:b/>
                                <w:i/>
                                <w:iCs/>
                                <w:color w:val="F47F5D" w:themeColor="accent1"/>
                                <w:sz w:val="24"/>
                                <w:szCs w:val="24"/>
                                <w:lang w:val="pt-PT"/>
                              </w:rPr>
                            </w:pPr>
                            <w:r w:rsidRPr="001B24A4">
                              <w:rPr>
                                <w:iCs/>
                                <w:color w:val="636A6F"/>
                                <w:sz w:val="24"/>
                                <w:szCs w:val="24"/>
                                <w:lang w:val="pt-PT"/>
                              </w:rPr>
                              <w:t>M</w:t>
                            </w:r>
                            <w:r w:rsidR="00825D2F" w:rsidRPr="001B24A4">
                              <w:rPr>
                                <w:iCs/>
                                <w:color w:val="636A6F"/>
                                <w:sz w:val="24"/>
                                <w:szCs w:val="24"/>
                                <w:lang w:val="pt-PT"/>
                              </w:rPr>
                              <w:t>ódulo</w:t>
                            </w:r>
                            <w:r w:rsidR="00424E96" w:rsidRPr="001B24A4">
                              <w:rPr>
                                <w:iCs/>
                                <w:color w:val="636A6F"/>
                                <w:sz w:val="24"/>
                                <w:szCs w:val="24"/>
                                <w:lang w:val="pt-PT"/>
                              </w:rPr>
                              <w:t xml:space="preserve"> </w:t>
                            </w:r>
                            <w:r w:rsidR="00DB3421" w:rsidRPr="001B24A4">
                              <w:rPr>
                                <w:iCs/>
                                <w:color w:val="636A6F"/>
                                <w:sz w:val="24"/>
                                <w:szCs w:val="24"/>
                                <w:lang w:val="pt-PT"/>
                              </w:rPr>
                              <w:t>4</w:t>
                            </w:r>
                            <w:r w:rsidR="004A0CDA">
                              <w:rPr>
                                <w:iCs/>
                                <w:color w:val="636A6F"/>
                                <w:sz w:val="24"/>
                                <w:szCs w:val="24"/>
                                <w:lang w:val="pt-PT"/>
                              </w:rPr>
                              <w:t>:</w:t>
                            </w:r>
                            <w:r w:rsidR="00424E96" w:rsidRPr="001B24A4">
                              <w:rPr>
                                <w:iCs/>
                                <w:color w:val="636A6F"/>
                                <w:sz w:val="24"/>
                                <w:szCs w:val="24"/>
                                <w:lang w:val="pt-PT"/>
                              </w:rPr>
                              <w:t xml:space="preserve"> </w:t>
                            </w:r>
                            <w:r w:rsidR="00585C46" w:rsidRPr="00585C46">
                              <w:rPr>
                                <w:rFonts w:cs="Open Sans Light"/>
                                <w:b/>
                                <w:color w:val="F47F5D" w:themeColor="accent1"/>
                                <w:sz w:val="24"/>
                                <w:szCs w:val="24"/>
                                <w:lang w:val="pt-PT"/>
                              </w:rPr>
                              <w:t>Adaptação de ferramentas digitais às necessidades do trabalho</w:t>
                            </w:r>
                          </w:p>
                          <w:p w14:paraId="04BF4981" w14:textId="09A39BC1" w:rsidR="001011BF" w:rsidRPr="001B24A4" w:rsidRDefault="00CC24E9" w:rsidP="00315E42">
                            <w:pPr>
                              <w:rPr>
                                <w:rFonts w:cs="Open Sans Light"/>
                                <w:b/>
                                <w:color w:val="F47F5D" w:themeColor="accent1"/>
                                <w:sz w:val="24"/>
                                <w:szCs w:val="24"/>
                                <w:lang w:val="pt-PT"/>
                              </w:rPr>
                            </w:pPr>
                            <w:r w:rsidRPr="001B24A4">
                              <w:rPr>
                                <w:rFonts w:cs="Open Sans Light"/>
                                <w:b/>
                                <w:color w:val="F47F5D" w:themeColor="accent1"/>
                                <w:sz w:val="24"/>
                                <w:szCs w:val="24"/>
                                <w:lang w:val="pt-PT"/>
                              </w:rPr>
                              <w:t>UA</w:t>
                            </w:r>
                            <w:r w:rsidR="00DB3421" w:rsidRPr="001B24A4">
                              <w:rPr>
                                <w:rFonts w:cs="Open Sans Light"/>
                                <w:b/>
                                <w:color w:val="F47F5D" w:themeColor="accent1"/>
                                <w:sz w:val="24"/>
                                <w:szCs w:val="24"/>
                                <w:lang w:val="pt-PT"/>
                              </w:rPr>
                              <w:t>7</w:t>
                            </w:r>
                            <w:r w:rsidR="002D77FE">
                              <w:rPr>
                                <w:rFonts w:cs="Open Sans Light"/>
                                <w:b/>
                                <w:color w:val="F47F5D" w:themeColor="accent1"/>
                                <w:sz w:val="24"/>
                                <w:szCs w:val="24"/>
                                <w:lang w:val="pt-PT"/>
                              </w:rPr>
                              <w:t>:</w:t>
                            </w:r>
                            <w:r w:rsidR="00C01A11" w:rsidRPr="001B24A4">
                              <w:rPr>
                                <w:rFonts w:cs="Open Sans Light"/>
                                <w:b/>
                                <w:color w:val="F47F5D" w:themeColor="accent1"/>
                                <w:sz w:val="24"/>
                                <w:szCs w:val="24"/>
                                <w:lang w:val="pt-PT"/>
                              </w:rPr>
                              <w:t xml:space="preserve"> </w:t>
                            </w:r>
                            <w:r w:rsidR="00394046" w:rsidRPr="001B24A4">
                              <w:rPr>
                                <w:rFonts w:cs="Open Sans Light"/>
                                <w:b/>
                                <w:color w:val="F47F5D" w:themeColor="accent1"/>
                                <w:sz w:val="24"/>
                                <w:szCs w:val="24"/>
                                <w:lang w:val="pt-PT"/>
                              </w:rPr>
                              <w:t>Noções</w:t>
                            </w:r>
                            <w:r w:rsidRPr="001B24A4">
                              <w:rPr>
                                <w:rFonts w:cs="Open Sans Light"/>
                                <w:b/>
                                <w:color w:val="F47F5D" w:themeColor="accent1"/>
                                <w:sz w:val="24"/>
                                <w:szCs w:val="24"/>
                                <w:lang w:val="pt-PT"/>
                              </w:rPr>
                              <w:t xml:space="preserve"> básicas</w:t>
                            </w:r>
                            <w:r w:rsidR="001011BF" w:rsidRPr="001B24A4">
                              <w:rPr>
                                <w:rFonts w:cs="Open Sans Light"/>
                                <w:b/>
                                <w:color w:val="F47F5D" w:themeColor="accent1"/>
                                <w:sz w:val="24"/>
                                <w:szCs w:val="24"/>
                                <w:lang w:val="pt-PT"/>
                              </w:rPr>
                              <w:t xml:space="preserve"> de </w:t>
                            </w:r>
                            <w:r w:rsidR="001011BF" w:rsidRPr="001B24A4">
                              <w:rPr>
                                <w:rFonts w:cs="Open Sans Light"/>
                                <w:b/>
                                <w:i/>
                                <w:iCs/>
                                <w:color w:val="F47F5D" w:themeColor="accent1"/>
                                <w:sz w:val="24"/>
                                <w:szCs w:val="24"/>
                                <w:lang w:val="pt-PT"/>
                              </w:rPr>
                              <w:t>e-mentoring</w:t>
                            </w:r>
                          </w:p>
                          <w:p w14:paraId="57B3D6C8" w14:textId="7435D327" w:rsidR="003F73DC" w:rsidRPr="001B24A4" w:rsidRDefault="001011BF" w:rsidP="00315E42">
                            <w:pPr>
                              <w:rPr>
                                <w:i/>
                                <w:color w:val="636A6F"/>
                                <w:sz w:val="24"/>
                                <w:szCs w:val="24"/>
                                <w:lang w:val="pt-PT"/>
                              </w:rPr>
                            </w:pPr>
                            <w:r w:rsidRPr="001B24A4">
                              <w:rPr>
                                <w:rFonts w:cs="Open Sans Light"/>
                                <w:bCs/>
                                <w:color w:val="F47F5D"/>
                                <w:sz w:val="24"/>
                                <w:szCs w:val="24"/>
                                <w:lang w:val="pt-PT"/>
                              </w:rPr>
                              <w:t xml:space="preserve">Ficha </w:t>
                            </w:r>
                            <w:r w:rsidR="00DB3421" w:rsidRPr="001B24A4">
                              <w:rPr>
                                <w:rFonts w:cs="Open Sans Light"/>
                                <w:bCs/>
                                <w:color w:val="F47F5D"/>
                                <w:sz w:val="24"/>
                                <w:szCs w:val="24"/>
                                <w:lang w:val="pt-PT"/>
                              </w:rPr>
                              <w:t>1</w:t>
                            </w:r>
                            <w:r w:rsidR="003E7EF6" w:rsidRPr="001B24A4">
                              <w:rPr>
                                <w:rFonts w:cs="Open Sans Light"/>
                                <w:bCs/>
                                <w:color w:val="F47F5D"/>
                                <w:sz w:val="24"/>
                                <w:szCs w:val="24"/>
                                <w:lang w:val="pt-PT"/>
                              </w:rPr>
                              <w:t>:</w:t>
                            </w:r>
                            <w:r w:rsidR="00A15633" w:rsidRPr="001B24A4">
                              <w:rPr>
                                <w:iCs/>
                                <w:color w:val="F47F5D" w:themeColor="accent1"/>
                                <w:sz w:val="24"/>
                                <w:szCs w:val="24"/>
                                <w:lang w:val="pt-PT"/>
                              </w:rPr>
                              <w:t xml:space="preserve"> </w:t>
                            </w:r>
                            <w:r w:rsidRPr="001B24A4">
                              <w:rPr>
                                <w:iCs/>
                                <w:color w:val="636A6F"/>
                                <w:sz w:val="24"/>
                                <w:szCs w:val="24"/>
                                <w:lang w:val="pt-PT"/>
                              </w:rPr>
                              <w:t xml:space="preserve">Recomendações para a prática de </w:t>
                            </w:r>
                            <w:r w:rsidRPr="001B24A4">
                              <w:rPr>
                                <w:i/>
                                <w:color w:val="636A6F"/>
                                <w:sz w:val="24"/>
                                <w:szCs w:val="24"/>
                                <w:lang w:val="pt-PT"/>
                              </w:rPr>
                              <w:t>mentoring</w:t>
                            </w:r>
                          </w:p>
                          <w:p w14:paraId="3FD507F7" w14:textId="300E8AF7" w:rsidR="008564C3" w:rsidRPr="001B24A4" w:rsidRDefault="001011BF" w:rsidP="00315E42">
                            <w:pPr>
                              <w:rPr>
                                <w:iCs/>
                                <w:color w:val="auto"/>
                                <w:sz w:val="24"/>
                                <w:szCs w:val="24"/>
                              </w:rPr>
                            </w:pPr>
                            <w:r w:rsidRPr="00067AAF">
                              <w:rPr>
                                <w:rFonts w:cs="Open Sans Light"/>
                                <w:bCs/>
                                <w:color w:val="F47F5D"/>
                                <w:sz w:val="24"/>
                                <w:szCs w:val="24"/>
                                <w:lang w:val="pt-PT"/>
                              </w:rPr>
                              <w:t>Atividade</w:t>
                            </w:r>
                            <w:r w:rsidR="008564C3" w:rsidRPr="00067AAF">
                              <w:rPr>
                                <w:rFonts w:cs="Open Sans Light"/>
                                <w:bCs/>
                                <w:color w:val="F47F5D"/>
                                <w:sz w:val="24"/>
                                <w:szCs w:val="24"/>
                                <w:lang w:val="pt-PT"/>
                              </w:rPr>
                              <w:t xml:space="preserve"> </w:t>
                            </w:r>
                            <w:r w:rsidR="00DB3421" w:rsidRPr="00067AAF">
                              <w:rPr>
                                <w:rFonts w:cs="Open Sans Light"/>
                                <w:bCs/>
                                <w:color w:val="F47F5D"/>
                                <w:sz w:val="24"/>
                                <w:szCs w:val="24"/>
                                <w:lang w:val="pt-PT"/>
                              </w:rPr>
                              <w:t>3</w:t>
                            </w:r>
                            <w:r w:rsidR="008564C3" w:rsidRPr="00067AAF">
                              <w:rPr>
                                <w:rFonts w:cs="Open Sans Light"/>
                                <w:bCs/>
                                <w:color w:val="F47F5D"/>
                                <w:sz w:val="24"/>
                                <w:szCs w:val="24"/>
                                <w:lang w:val="pt-PT"/>
                              </w:rPr>
                              <w:t>:</w:t>
                            </w:r>
                            <w:r w:rsidR="008564C3" w:rsidRPr="001B24A4">
                              <w:rPr>
                                <w:iCs/>
                                <w:color w:val="5D6383" w:themeColor="accent5" w:themeShade="BF"/>
                                <w:sz w:val="24"/>
                                <w:szCs w:val="24"/>
                              </w:rPr>
                              <w:t xml:space="preserve"> </w:t>
                            </w:r>
                            <w:r w:rsidR="0049490F">
                              <w:rPr>
                                <w:i/>
                                <w:color w:val="636A6F"/>
                                <w:sz w:val="24"/>
                                <w:szCs w:val="24"/>
                              </w:rPr>
                              <w:t>e-</w:t>
                            </w:r>
                            <w:r w:rsidR="00DB3421" w:rsidRPr="001B24A4">
                              <w:rPr>
                                <w:i/>
                                <w:color w:val="636A6F"/>
                                <w:sz w:val="24"/>
                                <w:szCs w:val="24"/>
                              </w:rPr>
                              <w:t>mentoring</w:t>
                            </w:r>
                            <w:r w:rsidR="00DB3421" w:rsidRPr="001B24A4">
                              <w:rPr>
                                <w:iCs/>
                                <w:color w:val="636A6F"/>
                                <w:sz w:val="24"/>
                                <w:szCs w:val="24"/>
                              </w:rPr>
                              <w:t xml:space="preserve">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701BC" id="_x0000_t202" coordsize="21600,21600" o:spt="202" path="m,l,21600r21600,l21600,xe">
                <v:stroke joinstyle="miter"/>
                <v:path gradientshapeok="t" o:connecttype="rect"/>
              </v:shapetype>
              <v:shape id="_x0000_s1027" type="#_x0000_t202" style="position:absolute;margin-left:5.6pt;margin-top:46.4pt;width:415.7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" filled="f" stroked="f">
                <v:textbox style="mso-fit-shape-to-text:t">
                  <w:txbxContent>
                    <w:p w14:paraId="75AA0078" w14:textId="7BE370FE" w:rsidR="003E7EF6" w:rsidRPr="001B24A4" w:rsidRDefault="00825D2F" w:rsidP="00315E42">
                      <w:pPr>
                        <w:rPr>
                          <w:iCs/>
                          <w:color w:val="636A6F"/>
                          <w:sz w:val="24"/>
                          <w:szCs w:val="24"/>
                        </w:rPr>
                      </w:pPr>
                      <w:r w:rsidRPr="001B24A4">
                        <w:rPr>
                          <w:rFonts w:cs="Open Sans Light"/>
                          <w:bCs/>
                          <w:color w:val="F47F5D"/>
                          <w:sz w:val="24"/>
                          <w:szCs w:val="24"/>
                          <w:lang w:val="en-GB"/>
                        </w:rPr>
                        <w:t>Autoria</w:t>
                      </w:r>
                      <w:r w:rsidR="003E7EF6" w:rsidRPr="001B24A4">
                        <w:rPr>
                          <w:rFonts w:cs="Open Sans Light"/>
                          <w:bCs/>
                          <w:color w:val="F47F5D"/>
                          <w:sz w:val="24"/>
                          <w:szCs w:val="24"/>
                          <w:lang w:val="en-GB"/>
                        </w:rPr>
                        <w:t>:</w:t>
                      </w:r>
                      <w:r w:rsidR="00AA24CF" w:rsidRPr="001B24A4">
                        <w:rPr>
                          <w:rFonts w:cs="Open Sans Light"/>
                          <w:bCs/>
                          <w:color w:val="F47F5D"/>
                          <w:sz w:val="24"/>
                          <w:szCs w:val="24"/>
                          <w:lang w:val="en-GB"/>
                        </w:rPr>
                        <w:t xml:space="preserve"> </w:t>
                      </w:r>
                      <w:r w:rsidR="00557D6C">
                        <w:rPr>
                          <w:iCs/>
                          <w:color w:val="636A6F"/>
                          <w:sz w:val="24"/>
                          <w:szCs w:val="24"/>
                          <w:lang w:val="pt-PT"/>
                        </w:rPr>
                        <w:t>Institute of Development</w:t>
                      </w:r>
                      <w:r w:rsidR="00AB791F" w:rsidRPr="001B24A4">
                        <w:rPr>
                          <w:iCs/>
                          <w:color w:val="636A6F"/>
                          <w:sz w:val="24"/>
                          <w:szCs w:val="24"/>
                          <w:lang w:val="pt-PT"/>
                        </w:rPr>
                        <w:t>, Chipre</w:t>
                      </w:r>
                    </w:p>
                    <w:p w14:paraId="6103952B" w14:textId="4A47861A" w:rsidR="00C01A11" w:rsidRPr="001B24A4" w:rsidRDefault="00811CC4" w:rsidP="00315E42">
                      <w:pPr>
                        <w:rPr>
                          <w:rFonts w:cs="Open Sans Light"/>
                          <w:b/>
                          <w:i/>
                          <w:iCs/>
                          <w:color w:val="F47F5D" w:themeColor="accent1"/>
                          <w:sz w:val="24"/>
                          <w:szCs w:val="24"/>
                          <w:lang w:val="pt-PT"/>
                        </w:rPr>
                      </w:pPr>
                      <w:r w:rsidRPr="001B24A4">
                        <w:rPr>
                          <w:iCs/>
                          <w:color w:val="636A6F"/>
                          <w:sz w:val="24"/>
                          <w:szCs w:val="24"/>
                          <w:lang w:val="pt-PT"/>
                        </w:rPr>
                        <w:t>M</w:t>
                      </w:r>
                      <w:r w:rsidR="00825D2F" w:rsidRPr="001B24A4">
                        <w:rPr>
                          <w:iCs/>
                          <w:color w:val="636A6F"/>
                          <w:sz w:val="24"/>
                          <w:szCs w:val="24"/>
                          <w:lang w:val="pt-PT"/>
                        </w:rPr>
                        <w:t>ódulo</w:t>
                      </w:r>
                      <w:r w:rsidR="00424E96" w:rsidRPr="001B24A4">
                        <w:rPr>
                          <w:iCs/>
                          <w:color w:val="636A6F"/>
                          <w:sz w:val="24"/>
                          <w:szCs w:val="24"/>
                          <w:lang w:val="pt-PT"/>
                        </w:rPr>
                        <w:t xml:space="preserve"> </w:t>
                      </w:r>
                      <w:r w:rsidR="00DB3421" w:rsidRPr="001B24A4">
                        <w:rPr>
                          <w:iCs/>
                          <w:color w:val="636A6F"/>
                          <w:sz w:val="24"/>
                          <w:szCs w:val="24"/>
                          <w:lang w:val="pt-PT"/>
                        </w:rPr>
                        <w:t>4</w:t>
                      </w:r>
                      <w:r w:rsidR="004A0CDA">
                        <w:rPr>
                          <w:iCs/>
                          <w:color w:val="636A6F"/>
                          <w:sz w:val="24"/>
                          <w:szCs w:val="24"/>
                          <w:lang w:val="pt-PT"/>
                        </w:rPr>
                        <w:t>:</w:t>
                      </w:r>
                      <w:r w:rsidR="00424E96" w:rsidRPr="001B24A4">
                        <w:rPr>
                          <w:iCs/>
                          <w:color w:val="636A6F"/>
                          <w:sz w:val="24"/>
                          <w:szCs w:val="24"/>
                          <w:lang w:val="pt-PT"/>
                        </w:rPr>
                        <w:t xml:space="preserve"> </w:t>
                      </w:r>
                      <w:r w:rsidR="00585C46" w:rsidRPr="00585C46">
                        <w:rPr>
                          <w:rFonts w:cs="Open Sans Light"/>
                          <w:b/>
                          <w:color w:val="F47F5D" w:themeColor="accent1"/>
                          <w:sz w:val="24"/>
                          <w:szCs w:val="24"/>
                          <w:lang w:val="pt-PT"/>
                        </w:rPr>
                        <w:t>Adaptação de ferramentas digitais às necessidades do trabalho</w:t>
                      </w:r>
                    </w:p>
                    <w:p w14:paraId="04BF4981" w14:textId="09A39BC1" w:rsidR="001011BF" w:rsidRPr="001B24A4" w:rsidRDefault="00CC24E9" w:rsidP="00315E42">
                      <w:pPr>
                        <w:rPr>
                          <w:rFonts w:cs="Open Sans Light"/>
                          <w:b/>
                          <w:color w:val="F47F5D" w:themeColor="accent1"/>
                          <w:sz w:val="24"/>
                          <w:szCs w:val="24"/>
                          <w:lang w:val="pt-PT"/>
                        </w:rPr>
                      </w:pPr>
                      <w:r w:rsidRPr="001B24A4">
                        <w:rPr>
                          <w:rFonts w:cs="Open Sans Light"/>
                          <w:b/>
                          <w:color w:val="F47F5D" w:themeColor="accent1"/>
                          <w:sz w:val="24"/>
                          <w:szCs w:val="24"/>
                          <w:lang w:val="pt-PT"/>
                        </w:rPr>
                        <w:t>UA</w:t>
                      </w:r>
                      <w:r w:rsidR="00DB3421" w:rsidRPr="001B24A4">
                        <w:rPr>
                          <w:rFonts w:cs="Open Sans Light"/>
                          <w:b/>
                          <w:color w:val="F47F5D" w:themeColor="accent1"/>
                          <w:sz w:val="24"/>
                          <w:szCs w:val="24"/>
                          <w:lang w:val="pt-PT"/>
                        </w:rPr>
                        <w:t>7</w:t>
                      </w:r>
                      <w:r w:rsidR="002D77FE">
                        <w:rPr>
                          <w:rFonts w:cs="Open Sans Light"/>
                          <w:b/>
                          <w:color w:val="F47F5D" w:themeColor="accent1"/>
                          <w:sz w:val="24"/>
                          <w:szCs w:val="24"/>
                          <w:lang w:val="pt-PT"/>
                        </w:rPr>
                        <w:t>:</w:t>
                      </w:r>
                      <w:r w:rsidR="00C01A11" w:rsidRPr="001B24A4">
                        <w:rPr>
                          <w:rFonts w:cs="Open Sans Light"/>
                          <w:b/>
                          <w:color w:val="F47F5D" w:themeColor="accent1"/>
                          <w:sz w:val="24"/>
                          <w:szCs w:val="24"/>
                          <w:lang w:val="pt-PT"/>
                        </w:rPr>
                        <w:t xml:space="preserve"> </w:t>
                      </w:r>
                      <w:r w:rsidR="00394046" w:rsidRPr="001B24A4">
                        <w:rPr>
                          <w:rFonts w:cs="Open Sans Light"/>
                          <w:b/>
                          <w:color w:val="F47F5D" w:themeColor="accent1"/>
                          <w:sz w:val="24"/>
                          <w:szCs w:val="24"/>
                          <w:lang w:val="pt-PT"/>
                        </w:rPr>
                        <w:t>Noções</w:t>
                      </w:r>
                      <w:r w:rsidRPr="001B24A4">
                        <w:rPr>
                          <w:rFonts w:cs="Open Sans Light"/>
                          <w:b/>
                          <w:color w:val="F47F5D" w:themeColor="accent1"/>
                          <w:sz w:val="24"/>
                          <w:szCs w:val="24"/>
                          <w:lang w:val="pt-PT"/>
                        </w:rPr>
                        <w:t xml:space="preserve"> básicas</w:t>
                      </w:r>
                      <w:r w:rsidR="001011BF" w:rsidRPr="001B24A4">
                        <w:rPr>
                          <w:rFonts w:cs="Open Sans Light"/>
                          <w:b/>
                          <w:color w:val="F47F5D" w:themeColor="accent1"/>
                          <w:sz w:val="24"/>
                          <w:szCs w:val="24"/>
                          <w:lang w:val="pt-PT"/>
                        </w:rPr>
                        <w:t xml:space="preserve"> de </w:t>
                      </w:r>
                      <w:r w:rsidR="001011BF" w:rsidRPr="001B24A4">
                        <w:rPr>
                          <w:rFonts w:cs="Open Sans Light"/>
                          <w:b/>
                          <w:i/>
                          <w:iCs/>
                          <w:color w:val="F47F5D" w:themeColor="accent1"/>
                          <w:sz w:val="24"/>
                          <w:szCs w:val="24"/>
                          <w:lang w:val="pt-PT"/>
                        </w:rPr>
                        <w:t>e-mentoring</w:t>
                      </w:r>
                    </w:p>
                    <w:p w14:paraId="57B3D6C8" w14:textId="7435D327" w:rsidR="003F73DC" w:rsidRPr="001B24A4" w:rsidRDefault="001011BF" w:rsidP="00315E42">
                      <w:pPr>
                        <w:rPr>
                          <w:i/>
                          <w:color w:val="636A6F"/>
                          <w:sz w:val="24"/>
                          <w:szCs w:val="24"/>
                          <w:lang w:val="pt-PT"/>
                        </w:rPr>
                      </w:pPr>
                      <w:r w:rsidRPr="001B24A4">
                        <w:rPr>
                          <w:rFonts w:cs="Open Sans Light"/>
                          <w:bCs/>
                          <w:color w:val="F47F5D"/>
                          <w:sz w:val="24"/>
                          <w:szCs w:val="24"/>
                          <w:lang w:val="pt-PT"/>
                        </w:rPr>
                        <w:t xml:space="preserve">Ficha </w:t>
                      </w:r>
                      <w:r w:rsidR="00DB3421" w:rsidRPr="001B24A4">
                        <w:rPr>
                          <w:rFonts w:cs="Open Sans Light"/>
                          <w:bCs/>
                          <w:color w:val="F47F5D"/>
                          <w:sz w:val="24"/>
                          <w:szCs w:val="24"/>
                          <w:lang w:val="pt-PT"/>
                        </w:rPr>
                        <w:t>1</w:t>
                      </w:r>
                      <w:r w:rsidR="003E7EF6" w:rsidRPr="001B24A4">
                        <w:rPr>
                          <w:rFonts w:cs="Open Sans Light"/>
                          <w:bCs/>
                          <w:color w:val="F47F5D"/>
                          <w:sz w:val="24"/>
                          <w:szCs w:val="24"/>
                          <w:lang w:val="pt-PT"/>
                        </w:rPr>
                        <w:t>:</w:t>
                      </w:r>
                      <w:r w:rsidR="00A15633" w:rsidRPr="001B24A4">
                        <w:rPr>
                          <w:iCs/>
                          <w:color w:val="F47F5D" w:themeColor="accent1"/>
                          <w:sz w:val="24"/>
                          <w:szCs w:val="24"/>
                          <w:lang w:val="pt-PT"/>
                        </w:rPr>
                        <w:t xml:space="preserve"> </w:t>
                      </w:r>
                      <w:r w:rsidRPr="001B24A4">
                        <w:rPr>
                          <w:iCs/>
                          <w:color w:val="636A6F"/>
                          <w:sz w:val="24"/>
                          <w:szCs w:val="24"/>
                          <w:lang w:val="pt-PT"/>
                        </w:rPr>
                        <w:t xml:space="preserve">Recomendações para a prática de </w:t>
                      </w:r>
                      <w:r w:rsidRPr="001B24A4">
                        <w:rPr>
                          <w:i/>
                          <w:color w:val="636A6F"/>
                          <w:sz w:val="24"/>
                          <w:szCs w:val="24"/>
                          <w:lang w:val="pt-PT"/>
                        </w:rPr>
                        <w:t>mentoring</w:t>
                      </w:r>
                    </w:p>
                    <w:p w14:paraId="3FD507F7" w14:textId="300E8AF7" w:rsidR="008564C3" w:rsidRPr="001B24A4" w:rsidRDefault="001011BF" w:rsidP="00315E42">
                      <w:pPr>
                        <w:rPr>
                          <w:iCs/>
                          <w:color w:val="auto"/>
                          <w:sz w:val="24"/>
                          <w:szCs w:val="24"/>
                        </w:rPr>
                      </w:pPr>
                      <w:r w:rsidRPr="00067AAF">
                        <w:rPr>
                          <w:rFonts w:cs="Open Sans Light"/>
                          <w:bCs/>
                          <w:color w:val="F47F5D"/>
                          <w:sz w:val="24"/>
                          <w:szCs w:val="24"/>
                          <w:lang w:val="pt-PT"/>
                        </w:rPr>
                        <w:t>Atividade</w:t>
                      </w:r>
                      <w:r w:rsidR="008564C3" w:rsidRPr="00067AAF">
                        <w:rPr>
                          <w:rFonts w:cs="Open Sans Light"/>
                          <w:bCs/>
                          <w:color w:val="F47F5D"/>
                          <w:sz w:val="24"/>
                          <w:szCs w:val="24"/>
                          <w:lang w:val="pt-PT"/>
                        </w:rPr>
                        <w:t xml:space="preserve"> </w:t>
                      </w:r>
                      <w:r w:rsidR="00DB3421" w:rsidRPr="00067AAF">
                        <w:rPr>
                          <w:rFonts w:cs="Open Sans Light"/>
                          <w:bCs/>
                          <w:color w:val="F47F5D"/>
                          <w:sz w:val="24"/>
                          <w:szCs w:val="24"/>
                          <w:lang w:val="pt-PT"/>
                        </w:rPr>
                        <w:t>3</w:t>
                      </w:r>
                      <w:r w:rsidR="008564C3" w:rsidRPr="00067AAF">
                        <w:rPr>
                          <w:rFonts w:cs="Open Sans Light"/>
                          <w:bCs/>
                          <w:color w:val="F47F5D"/>
                          <w:sz w:val="24"/>
                          <w:szCs w:val="24"/>
                          <w:lang w:val="pt-PT"/>
                        </w:rPr>
                        <w:t>:</w:t>
                      </w:r>
                      <w:r w:rsidR="008564C3" w:rsidRPr="001B24A4">
                        <w:rPr>
                          <w:iCs/>
                          <w:color w:val="5D6383" w:themeColor="accent5" w:themeShade="BF"/>
                          <w:sz w:val="24"/>
                          <w:szCs w:val="24"/>
                        </w:rPr>
                        <w:t xml:space="preserve"> </w:t>
                      </w:r>
                      <w:r w:rsidR="0049490F">
                        <w:rPr>
                          <w:i/>
                          <w:color w:val="636A6F"/>
                          <w:sz w:val="24"/>
                          <w:szCs w:val="24"/>
                        </w:rPr>
                        <w:t>e-</w:t>
                      </w:r>
                      <w:r w:rsidR="00DB3421" w:rsidRPr="001B24A4">
                        <w:rPr>
                          <w:i/>
                          <w:color w:val="636A6F"/>
                          <w:sz w:val="24"/>
                          <w:szCs w:val="24"/>
                        </w:rPr>
                        <w:t>mentoring</w:t>
                      </w:r>
                      <w:r w:rsidR="00DB3421" w:rsidRPr="001B24A4">
                        <w:rPr>
                          <w:iCs/>
                          <w:color w:val="636A6F"/>
                          <w:sz w:val="24"/>
                          <w:szCs w:val="24"/>
                        </w:rPr>
                        <w:t xml:space="preserve"> II</w:t>
                      </w:r>
                    </w:p>
                  </w:txbxContent>
                </v:textbox>
                <w10:wrap type="square"/>
              </v:shape>
            </w:pict>
          </mc:Fallback>
        </mc:AlternateContent>
      </w:r>
    </w:p>
    <w:p w14:paraId="4D5C6052" w14:textId="77777777" w:rsidR="005C256A" w:rsidRDefault="005C256A" w:rsidP="003E7EF6">
      <w:pPr>
        <w:spacing w:after="0" w:line="276" w:lineRule="auto"/>
        <w:rPr>
          <w:rFonts w:cs="Open Sans Light"/>
          <w:lang w:val="pt-PT"/>
        </w:rPr>
      </w:pPr>
    </w:p>
    <w:p w14:paraId="5C92DF38" w14:textId="77777777" w:rsidR="001B24A4" w:rsidRPr="001B24A4" w:rsidRDefault="001B24A4" w:rsidP="001B24A4">
      <w:pPr>
        <w:rPr>
          <w:rFonts w:cs="Open Sans Light"/>
          <w:lang w:val="pt-PT"/>
        </w:rPr>
      </w:pPr>
    </w:p>
    <w:p w14:paraId="1804B8F9" w14:textId="77777777" w:rsidR="001B24A4" w:rsidRPr="001B24A4" w:rsidRDefault="001B24A4" w:rsidP="001B24A4">
      <w:pPr>
        <w:rPr>
          <w:rFonts w:cs="Open Sans Light"/>
          <w:lang w:val="pt-PT"/>
        </w:rPr>
      </w:pPr>
    </w:p>
    <w:p w14:paraId="0A541ABD" w14:textId="77777777" w:rsidR="001B24A4" w:rsidRPr="001B24A4" w:rsidRDefault="001B24A4" w:rsidP="001B24A4">
      <w:pPr>
        <w:rPr>
          <w:rFonts w:cs="Open Sans Light"/>
          <w:lang w:val="pt-PT"/>
        </w:rPr>
      </w:pPr>
    </w:p>
    <w:p w14:paraId="299062F5" w14:textId="77777777" w:rsidR="001B24A4" w:rsidRPr="001B24A4" w:rsidRDefault="001B24A4" w:rsidP="001B24A4">
      <w:pPr>
        <w:rPr>
          <w:rFonts w:cs="Open Sans Light"/>
          <w:lang w:val="pt-PT"/>
        </w:rPr>
      </w:pPr>
    </w:p>
    <w:p w14:paraId="1920D6EE" w14:textId="77777777" w:rsidR="001B24A4" w:rsidRPr="001B24A4" w:rsidRDefault="001B24A4" w:rsidP="001B24A4">
      <w:pPr>
        <w:rPr>
          <w:rFonts w:cs="Open Sans Light"/>
          <w:lang w:val="pt-PT"/>
        </w:rPr>
      </w:pPr>
    </w:p>
    <w:p w14:paraId="50E2C37B" w14:textId="02668FAD" w:rsidR="001B24A4" w:rsidRPr="001B24A4" w:rsidRDefault="001B24A4" w:rsidP="001B24A4">
      <w:pPr>
        <w:tabs>
          <w:tab w:val="left" w:pos="6300"/>
        </w:tabs>
        <w:rPr>
          <w:rFonts w:cs="Open Sans Light"/>
          <w:lang w:val="pt-PT"/>
        </w:rPr>
      </w:pPr>
    </w:p>
    <w:p w14:paraId="153C4E44" w14:textId="4E1A01E9" w:rsidR="001B24A4" w:rsidRPr="001B24A4" w:rsidRDefault="001B24A4" w:rsidP="001B24A4">
      <w:pPr>
        <w:tabs>
          <w:tab w:val="left" w:pos="6300"/>
        </w:tabs>
        <w:rPr>
          <w:rFonts w:cs="Open Sans Light"/>
          <w:lang w:val="pt-PT"/>
        </w:rPr>
        <w:sectPr w:rsidR="001B24A4" w:rsidRPr="001B24A4"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1C0A4945" w14:textId="77777777" w:rsidR="00C44491" w:rsidRPr="00E8576A" w:rsidRDefault="00C44491" w:rsidP="00067AAF">
      <w:pPr>
        <w:spacing w:after="0"/>
        <w:jc w:val="both"/>
        <w:rPr>
          <w:rFonts w:asciiTheme="majorHAnsi" w:hAnsiTheme="majorHAnsi"/>
          <w:b/>
          <w:color w:val="93D4CC" w:themeColor="accent2"/>
          <w:sz w:val="36"/>
          <w:szCs w:val="36"/>
          <w:lang w:val="pt-PT"/>
        </w:rPr>
      </w:pPr>
      <w:r w:rsidRPr="00E8576A">
        <w:rPr>
          <w:rFonts w:asciiTheme="majorHAnsi" w:hAnsiTheme="majorHAnsi"/>
          <w:b/>
          <w:color w:val="93D4CC" w:themeColor="accent2"/>
          <w:sz w:val="36"/>
          <w:szCs w:val="36"/>
          <w:lang w:val="pt-PT"/>
        </w:rPr>
        <w:lastRenderedPageBreak/>
        <w:t xml:space="preserve">Recomendações para a prática de </w:t>
      </w:r>
      <w:r w:rsidRPr="001B24A4">
        <w:rPr>
          <w:rFonts w:asciiTheme="majorHAnsi" w:hAnsiTheme="majorHAnsi"/>
          <w:b/>
          <w:i/>
          <w:iCs/>
          <w:color w:val="93D4CC" w:themeColor="accent2"/>
          <w:sz w:val="36"/>
          <w:szCs w:val="36"/>
          <w:lang w:val="pt-PT"/>
        </w:rPr>
        <w:t xml:space="preserve">mentoring </w:t>
      </w:r>
    </w:p>
    <w:p w14:paraId="7003F632" w14:textId="65EAC86D" w:rsidR="00DB3421" w:rsidRPr="00E8576A" w:rsidRDefault="00C44491" w:rsidP="00067AAF">
      <w:pPr>
        <w:spacing w:after="0"/>
        <w:jc w:val="both"/>
        <w:rPr>
          <w:rFonts w:cs="Open Sans Light"/>
          <w:color w:val="F47F5D" w:themeColor="accent1"/>
          <w:lang w:val="pt-PT"/>
        </w:rPr>
      </w:pPr>
      <w:r w:rsidRPr="00E8576A">
        <w:rPr>
          <w:rFonts w:cs="Open Sans Light"/>
          <w:color w:val="F47F5D" w:themeColor="accent1"/>
          <w:lang w:val="pt-PT"/>
        </w:rPr>
        <w:t>Etapa</w:t>
      </w:r>
      <w:r w:rsidR="00DB3421" w:rsidRPr="00E8576A">
        <w:rPr>
          <w:rFonts w:cs="Open Sans Light"/>
          <w:color w:val="F47F5D" w:themeColor="accent1"/>
          <w:lang w:val="pt-PT"/>
        </w:rPr>
        <w:t xml:space="preserve"> 1: Log</w:t>
      </w:r>
      <w:r w:rsidRPr="00E8576A">
        <w:rPr>
          <w:rFonts w:cs="Open Sans Light"/>
          <w:color w:val="F47F5D" w:themeColor="accent1"/>
          <w:lang w:val="pt-PT"/>
        </w:rPr>
        <w:t>ística</w:t>
      </w:r>
    </w:p>
    <w:p w14:paraId="6B9943A9" w14:textId="50275FCF" w:rsidR="00CB5CF3" w:rsidRPr="00E8576A" w:rsidRDefault="00CB5CF3" w:rsidP="00067AAF">
      <w:pPr>
        <w:numPr>
          <w:ilvl w:val="0"/>
          <w:numId w:val="18"/>
        </w:numPr>
        <w:spacing w:line="256" w:lineRule="auto"/>
        <w:contextualSpacing/>
        <w:jc w:val="both"/>
        <w:rPr>
          <w:rFonts w:cs="Open Sans Light"/>
          <w:lang w:val="pt-PT"/>
        </w:rPr>
      </w:pPr>
      <w:r w:rsidRPr="00E8576A">
        <w:rPr>
          <w:rFonts w:cs="Open Sans Light"/>
          <w:lang w:val="pt-PT"/>
        </w:rPr>
        <w:t>Identificar o(s) indivíduo(s)/</w:t>
      </w:r>
      <w:r w:rsidR="00212D33" w:rsidRPr="00E8576A">
        <w:rPr>
          <w:rFonts w:cs="Open Sans Light"/>
          <w:lang w:val="pt-PT"/>
        </w:rPr>
        <w:t>grupo-alvo</w:t>
      </w:r>
      <w:r w:rsidRPr="00E8576A">
        <w:rPr>
          <w:rFonts w:cs="Open Sans Light"/>
          <w:lang w:val="pt-PT"/>
        </w:rPr>
        <w:t>/comunidade que deseja alcançar</w:t>
      </w:r>
    </w:p>
    <w:p w14:paraId="71C5A4E6" w14:textId="5A5BD7AC" w:rsidR="00CB5CF3" w:rsidRPr="00E8576A" w:rsidRDefault="00CB5CF3" w:rsidP="00067AAF">
      <w:pPr>
        <w:numPr>
          <w:ilvl w:val="0"/>
          <w:numId w:val="18"/>
        </w:numPr>
        <w:spacing w:line="256" w:lineRule="auto"/>
        <w:contextualSpacing/>
        <w:jc w:val="both"/>
        <w:rPr>
          <w:rFonts w:cs="Open Sans Light"/>
          <w:lang w:val="pt-PT"/>
        </w:rPr>
      </w:pPr>
      <w:r w:rsidRPr="00E8576A">
        <w:rPr>
          <w:rFonts w:cs="Open Sans Light"/>
          <w:lang w:val="pt-PT"/>
        </w:rPr>
        <w:t>Encontr</w:t>
      </w:r>
      <w:r w:rsidR="00067AAF">
        <w:rPr>
          <w:rFonts w:cs="Open Sans Light"/>
          <w:lang w:val="pt-PT"/>
        </w:rPr>
        <w:t>ar a sua informação de</w:t>
      </w:r>
      <w:r w:rsidRPr="00E8576A">
        <w:rPr>
          <w:rFonts w:cs="Open Sans Light"/>
          <w:lang w:val="pt-PT"/>
        </w:rPr>
        <w:t xml:space="preserve"> contato </w:t>
      </w:r>
    </w:p>
    <w:p w14:paraId="46540B28" w14:textId="37D67468" w:rsidR="00CB5CF3" w:rsidRPr="00E8576A" w:rsidRDefault="00CB5CF3" w:rsidP="00067AAF">
      <w:pPr>
        <w:numPr>
          <w:ilvl w:val="0"/>
          <w:numId w:val="18"/>
        </w:numPr>
        <w:spacing w:line="256" w:lineRule="auto"/>
        <w:contextualSpacing/>
        <w:jc w:val="both"/>
        <w:rPr>
          <w:rFonts w:cs="Open Sans Light"/>
          <w:lang w:val="pt-PT"/>
        </w:rPr>
      </w:pPr>
      <w:r w:rsidRPr="00E8576A">
        <w:rPr>
          <w:rFonts w:cs="Open Sans Light"/>
          <w:lang w:val="pt-PT"/>
        </w:rPr>
        <w:t>E</w:t>
      </w:r>
      <w:r w:rsidR="00212D33" w:rsidRPr="00E8576A">
        <w:rPr>
          <w:rFonts w:cs="Open Sans Light"/>
          <w:lang w:val="pt-PT"/>
        </w:rPr>
        <w:t>nvi</w:t>
      </w:r>
      <w:r w:rsidR="00067AAF">
        <w:rPr>
          <w:rFonts w:cs="Open Sans Light"/>
          <w:lang w:val="pt-PT"/>
        </w:rPr>
        <w:t xml:space="preserve">ar </w:t>
      </w:r>
      <w:r w:rsidRPr="00E8576A">
        <w:rPr>
          <w:rFonts w:cs="Open Sans Light"/>
          <w:lang w:val="pt-PT"/>
        </w:rPr>
        <w:t xml:space="preserve">um </w:t>
      </w:r>
      <w:r w:rsidRPr="00067AAF">
        <w:rPr>
          <w:rFonts w:cs="Open Sans Light"/>
          <w:i/>
          <w:iCs/>
          <w:lang w:val="pt-PT"/>
        </w:rPr>
        <w:t>e-mail</w:t>
      </w:r>
      <w:r w:rsidRPr="00E8576A">
        <w:rPr>
          <w:rFonts w:cs="Open Sans Light"/>
          <w:lang w:val="pt-PT"/>
        </w:rPr>
        <w:t xml:space="preserve"> com as razões que o levaram a contatar (seja para solicitar </w:t>
      </w:r>
      <w:r w:rsidR="00212D33" w:rsidRPr="00E8576A">
        <w:rPr>
          <w:rFonts w:cs="Open Sans Light"/>
          <w:lang w:val="pt-PT"/>
        </w:rPr>
        <w:t xml:space="preserve">um mentor </w:t>
      </w:r>
      <w:r w:rsidRPr="00E8576A">
        <w:rPr>
          <w:rFonts w:cs="Open Sans Light"/>
          <w:lang w:val="pt-PT"/>
        </w:rPr>
        <w:t xml:space="preserve">ou </w:t>
      </w:r>
      <w:r w:rsidR="00212D33" w:rsidRPr="00E8576A">
        <w:rPr>
          <w:rFonts w:cs="Open Sans Light"/>
          <w:lang w:val="pt-PT"/>
        </w:rPr>
        <w:t xml:space="preserve">oferecer os seus serviços de </w:t>
      </w:r>
      <w:r w:rsidR="00212D33" w:rsidRPr="00E8576A">
        <w:rPr>
          <w:rFonts w:cs="Open Sans Light"/>
          <w:i/>
          <w:iCs/>
          <w:lang w:val="pt-PT"/>
        </w:rPr>
        <w:t>mentoring</w:t>
      </w:r>
      <w:r w:rsidRPr="00E8576A">
        <w:rPr>
          <w:rFonts w:cs="Open Sans Light"/>
          <w:lang w:val="pt-PT"/>
        </w:rPr>
        <w:t>)</w:t>
      </w:r>
    </w:p>
    <w:p w14:paraId="213CE443" w14:textId="710B43C5" w:rsidR="00CB5CF3" w:rsidRPr="00E8576A" w:rsidRDefault="00CB5CF3" w:rsidP="00067AAF">
      <w:pPr>
        <w:numPr>
          <w:ilvl w:val="0"/>
          <w:numId w:val="18"/>
        </w:numPr>
        <w:spacing w:line="256" w:lineRule="auto"/>
        <w:contextualSpacing/>
        <w:jc w:val="both"/>
        <w:rPr>
          <w:rFonts w:cs="Open Sans Light"/>
          <w:lang w:val="pt-PT"/>
        </w:rPr>
      </w:pPr>
      <w:r w:rsidRPr="00E8576A">
        <w:rPr>
          <w:rFonts w:cs="Open Sans Light"/>
          <w:lang w:val="pt-PT"/>
        </w:rPr>
        <w:t>Mar</w:t>
      </w:r>
      <w:r w:rsidR="00067AAF">
        <w:rPr>
          <w:rFonts w:cs="Open Sans Light"/>
          <w:lang w:val="pt-PT"/>
        </w:rPr>
        <w:t xml:space="preserve">car </w:t>
      </w:r>
      <w:r w:rsidRPr="00E8576A">
        <w:rPr>
          <w:rFonts w:cs="Open Sans Light"/>
          <w:lang w:val="pt-PT"/>
        </w:rPr>
        <w:t>reuniões regulares - talvez uma hora por mês ou a cada duas semanas</w:t>
      </w:r>
    </w:p>
    <w:p w14:paraId="380D92F1" w14:textId="6073AFE5" w:rsidR="00CB5CF3" w:rsidRPr="00E8576A" w:rsidRDefault="00CB5CF3" w:rsidP="00067AAF">
      <w:pPr>
        <w:numPr>
          <w:ilvl w:val="0"/>
          <w:numId w:val="18"/>
        </w:numPr>
        <w:spacing w:line="256" w:lineRule="auto"/>
        <w:contextualSpacing/>
        <w:jc w:val="both"/>
        <w:rPr>
          <w:rFonts w:cs="Open Sans Light"/>
          <w:lang w:val="pt-PT"/>
        </w:rPr>
      </w:pPr>
      <w:r w:rsidRPr="00E8576A">
        <w:rPr>
          <w:rFonts w:cs="Open Sans Light"/>
          <w:lang w:val="pt-PT"/>
        </w:rPr>
        <w:t xml:space="preserve">Acordo </w:t>
      </w:r>
      <w:r w:rsidR="00452CB3" w:rsidRPr="00E8576A">
        <w:rPr>
          <w:rFonts w:cs="Open Sans Light"/>
          <w:lang w:val="pt-PT"/>
        </w:rPr>
        <w:t xml:space="preserve">de </w:t>
      </w:r>
      <w:r w:rsidR="00452CB3" w:rsidRPr="00E8576A">
        <w:rPr>
          <w:rFonts w:cs="Open Sans Light"/>
          <w:i/>
          <w:iCs/>
          <w:lang w:val="pt-PT"/>
        </w:rPr>
        <w:t>mentoring</w:t>
      </w:r>
      <w:r w:rsidR="00452CB3" w:rsidRPr="00E8576A">
        <w:rPr>
          <w:rFonts w:cs="Open Sans Light"/>
          <w:lang w:val="pt-PT"/>
        </w:rPr>
        <w:t>:</w:t>
      </w:r>
      <w:r w:rsidRPr="00E8576A">
        <w:rPr>
          <w:rFonts w:cs="Open Sans Light"/>
          <w:lang w:val="pt-PT"/>
        </w:rPr>
        <w:t xml:space="preserve"> </w:t>
      </w:r>
    </w:p>
    <w:p w14:paraId="7BCAEEA8" w14:textId="77777777" w:rsidR="00CB5CF3" w:rsidRPr="00E8576A" w:rsidRDefault="00CB5CF3" w:rsidP="00067AAF">
      <w:pPr>
        <w:numPr>
          <w:ilvl w:val="1"/>
          <w:numId w:val="18"/>
        </w:numPr>
        <w:spacing w:line="256" w:lineRule="auto"/>
        <w:contextualSpacing/>
        <w:jc w:val="both"/>
        <w:rPr>
          <w:rFonts w:cs="Open Sans Light"/>
          <w:lang w:val="pt-PT"/>
        </w:rPr>
      </w:pPr>
      <w:r w:rsidRPr="00E8576A">
        <w:rPr>
          <w:rFonts w:cs="Open Sans Light"/>
          <w:lang w:val="pt-PT"/>
        </w:rPr>
        <w:t>Confidencialidade de ambos os lados</w:t>
      </w:r>
    </w:p>
    <w:p w14:paraId="33328B55" w14:textId="77777777" w:rsidR="00CB5CF3" w:rsidRPr="00E8576A" w:rsidRDefault="00CB5CF3" w:rsidP="00067AAF">
      <w:pPr>
        <w:numPr>
          <w:ilvl w:val="1"/>
          <w:numId w:val="18"/>
        </w:numPr>
        <w:spacing w:line="256" w:lineRule="auto"/>
        <w:contextualSpacing/>
        <w:jc w:val="both"/>
        <w:rPr>
          <w:rFonts w:cs="Open Sans Light"/>
          <w:lang w:val="pt-PT"/>
        </w:rPr>
      </w:pPr>
      <w:r w:rsidRPr="00E8576A">
        <w:rPr>
          <w:rFonts w:cs="Open Sans Light"/>
          <w:lang w:val="pt-PT"/>
        </w:rPr>
        <w:t xml:space="preserve">Transparência </w:t>
      </w:r>
    </w:p>
    <w:p w14:paraId="35180FBA" w14:textId="3ADABEFD" w:rsidR="00CB5CF3" w:rsidRPr="00E8576A" w:rsidRDefault="00CB5CF3" w:rsidP="00067AAF">
      <w:pPr>
        <w:numPr>
          <w:ilvl w:val="1"/>
          <w:numId w:val="18"/>
        </w:numPr>
        <w:spacing w:line="256" w:lineRule="auto"/>
        <w:contextualSpacing/>
        <w:jc w:val="both"/>
        <w:rPr>
          <w:rFonts w:cs="Open Sans Light"/>
          <w:lang w:val="pt-PT"/>
        </w:rPr>
      </w:pPr>
      <w:r w:rsidRPr="00E8576A">
        <w:rPr>
          <w:rFonts w:cs="Open Sans Light"/>
          <w:lang w:val="pt-PT"/>
        </w:rPr>
        <w:t xml:space="preserve">Respeito dos limites de tempo e </w:t>
      </w:r>
      <w:r w:rsidR="00067AAF">
        <w:rPr>
          <w:rFonts w:cs="Open Sans Light"/>
          <w:lang w:val="pt-PT"/>
        </w:rPr>
        <w:t xml:space="preserve">dos </w:t>
      </w:r>
      <w:r w:rsidRPr="00E8576A">
        <w:rPr>
          <w:rFonts w:cs="Open Sans Light"/>
          <w:lang w:val="pt-PT"/>
        </w:rPr>
        <w:t>horários</w:t>
      </w:r>
    </w:p>
    <w:p w14:paraId="77200FDC" w14:textId="2AEAC462" w:rsidR="00CB5CF3" w:rsidRPr="00E8576A" w:rsidRDefault="001A203C" w:rsidP="00067AAF">
      <w:pPr>
        <w:numPr>
          <w:ilvl w:val="0"/>
          <w:numId w:val="18"/>
        </w:numPr>
        <w:spacing w:line="256" w:lineRule="auto"/>
        <w:contextualSpacing/>
        <w:jc w:val="both"/>
        <w:rPr>
          <w:rFonts w:cs="Open Sans Light"/>
          <w:lang w:val="pt-PT"/>
        </w:rPr>
      </w:pPr>
      <w:r w:rsidRPr="00E8576A">
        <w:rPr>
          <w:rFonts w:cs="Open Sans Light"/>
          <w:lang w:val="pt-PT"/>
        </w:rPr>
        <w:t>Certifi</w:t>
      </w:r>
      <w:r w:rsidR="00067AAF">
        <w:rPr>
          <w:rFonts w:cs="Open Sans Light"/>
          <w:lang w:val="pt-PT"/>
        </w:rPr>
        <w:t>car</w:t>
      </w:r>
      <w:r w:rsidRPr="00E8576A">
        <w:rPr>
          <w:rFonts w:cs="Open Sans Light"/>
          <w:lang w:val="pt-PT"/>
        </w:rPr>
        <w:t xml:space="preserve">-se que existe um bom </w:t>
      </w:r>
      <w:r w:rsidRPr="00E8576A">
        <w:rPr>
          <w:rFonts w:cs="Open Sans Light"/>
          <w:i/>
          <w:iCs/>
          <w:lang w:val="pt-PT"/>
        </w:rPr>
        <w:t xml:space="preserve">matchmaking </w:t>
      </w:r>
    </w:p>
    <w:p w14:paraId="240D5B17" w14:textId="7E6F128C" w:rsidR="00CB5CF3" w:rsidRPr="00E8576A" w:rsidRDefault="00CB5CF3" w:rsidP="00067AAF">
      <w:pPr>
        <w:numPr>
          <w:ilvl w:val="1"/>
          <w:numId w:val="18"/>
        </w:numPr>
        <w:spacing w:line="256" w:lineRule="auto"/>
        <w:contextualSpacing/>
        <w:jc w:val="both"/>
        <w:rPr>
          <w:rFonts w:cs="Open Sans Light"/>
          <w:lang w:val="pt-PT"/>
        </w:rPr>
      </w:pPr>
      <w:r w:rsidRPr="00E8576A">
        <w:rPr>
          <w:rFonts w:cs="Open Sans Light"/>
          <w:lang w:val="pt-PT"/>
        </w:rPr>
        <w:t>Identificar as áreas em que o mentora</w:t>
      </w:r>
      <w:r w:rsidR="001A203C" w:rsidRPr="00E8576A">
        <w:rPr>
          <w:rFonts w:cs="Open Sans Light"/>
          <w:lang w:val="pt-PT"/>
        </w:rPr>
        <w:t>n</w:t>
      </w:r>
      <w:r w:rsidRPr="00E8576A">
        <w:rPr>
          <w:rFonts w:cs="Open Sans Light"/>
          <w:lang w:val="pt-PT"/>
        </w:rPr>
        <w:t>do</w:t>
      </w:r>
      <w:r w:rsidR="00067AAF">
        <w:rPr>
          <w:rFonts w:cs="Open Sans Light"/>
          <w:lang w:val="pt-PT"/>
        </w:rPr>
        <w:t xml:space="preserve"> </w:t>
      </w:r>
      <w:r w:rsidRPr="00E8576A">
        <w:rPr>
          <w:rFonts w:cs="Open Sans Light"/>
          <w:lang w:val="pt-PT"/>
        </w:rPr>
        <w:t>se concentrará e assegurar que ambas as partes concord</w:t>
      </w:r>
      <w:r w:rsidR="00067AAF">
        <w:rPr>
          <w:rFonts w:cs="Open Sans Light"/>
          <w:lang w:val="pt-PT"/>
        </w:rPr>
        <w:t>a</w:t>
      </w:r>
      <w:r w:rsidRPr="00E8576A">
        <w:rPr>
          <w:rFonts w:cs="Open Sans Light"/>
          <w:lang w:val="pt-PT"/>
        </w:rPr>
        <w:t>m e t</w:t>
      </w:r>
      <w:r w:rsidR="00067AAF">
        <w:rPr>
          <w:rFonts w:cs="Open Sans Light"/>
          <w:lang w:val="pt-PT"/>
        </w:rPr>
        <w:t>êm</w:t>
      </w:r>
      <w:r w:rsidRPr="00E8576A">
        <w:rPr>
          <w:rFonts w:cs="Open Sans Light"/>
          <w:lang w:val="pt-PT"/>
        </w:rPr>
        <w:t xml:space="preserve"> o nível </w:t>
      </w:r>
      <w:r w:rsidR="00067AAF">
        <w:rPr>
          <w:rFonts w:cs="Open Sans Light"/>
          <w:lang w:val="pt-PT"/>
        </w:rPr>
        <w:t xml:space="preserve">de </w:t>
      </w:r>
      <w:r w:rsidRPr="00E8576A">
        <w:rPr>
          <w:rFonts w:cs="Open Sans Light"/>
          <w:lang w:val="pt-PT"/>
        </w:rPr>
        <w:t>pré-requisito de conhecimento e/ou experiência</w:t>
      </w:r>
    </w:p>
    <w:p w14:paraId="2F6C580D" w14:textId="77777777" w:rsidR="00CB5CF3" w:rsidRPr="00E8576A" w:rsidRDefault="00CB5CF3" w:rsidP="00067AAF">
      <w:pPr>
        <w:numPr>
          <w:ilvl w:val="1"/>
          <w:numId w:val="18"/>
        </w:numPr>
        <w:spacing w:line="256" w:lineRule="auto"/>
        <w:contextualSpacing/>
        <w:jc w:val="both"/>
        <w:rPr>
          <w:rFonts w:cs="Open Sans Light"/>
          <w:lang w:val="pt-PT"/>
        </w:rPr>
      </w:pPr>
      <w:r w:rsidRPr="00E8576A">
        <w:rPr>
          <w:rFonts w:cs="Open Sans Light"/>
          <w:lang w:val="pt-PT"/>
        </w:rPr>
        <w:t>Tomar consciência das diferenças e complementaridades nos estilos de aprendizagem e estilos de comunicação</w:t>
      </w:r>
    </w:p>
    <w:p w14:paraId="6A7AA444" w14:textId="7CF33900" w:rsidR="00CB5CF3" w:rsidRPr="00E8576A" w:rsidRDefault="00CB5CF3" w:rsidP="00067AAF">
      <w:pPr>
        <w:numPr>
          <w:ilvl w:val="0"/>
          <w:numId w:val="18"/>
        </w:numPr>
        <w:spacing w:line="256" w:lineRule="auto"/>
        <w:contextualSpacing/>
        <w:jc w:val="both"/>
        <w:rPr>
          <w:rFonts w:cs="Open Sans Light"/>
          <w:lang w:val="pt-PT"/>
        </w:rPr>
      </w:pPr>
      <w:r w:rsidRPr="00E8576A">
        <w:rPr>
          <w:rFonts w:cs="Open Sans Light"/>
          <w:lang w:val="pt-PT"/>
        </w:rPr>
        <w:t>S</w:t>
      </w:r>
      <w:r w:rsidR="001D3E18" w:rsidRPr="00E8576A">
        <w:rPr>
          <w:rFonts w:cs="Open Sans Light"/>
          <w:lang w:val="pt-PT"/>
        </w:rPr>
        <w:t>e</w:t>
      </w:r>
      <w:r w:rsidR="00067AAF">
        <w:rPr>
          <w:rFonts w:cs="Open Sans Light"/>
          <w:lang w:val="pt-PT"/>
        </w:rPr>
        <w:t xml:space="preserve">r </w:t>
      </w:r>
      <w:r w:rsidRPr="00E8576A">
        <w:rPr>
          <w:rFonts w:cs="Open Sans Light"/>
          <w:lang w:val="pt-PT"/>
        </w:rPr>
        <w:t xml:space="preserve">prudente, paciente e </w:t>
      </w:r>
      <w:r w:rsidR="001D3E18" w:rsidRPr="00E8576A">
        <w:rPr>
          <w:rFonts w:cs="Open Sans Light"/>
          <w:lang w:val="pt-PT"/>
        </w:rPr>
        <w:t>mante</w:t>
      </w:r>
      <w:r w:rsidR="00067AAF">
        <w:rPr>
          <w:rFonts w:cs="Open Sans Light"/>
          <w:lang w:val="pt-PT"/>
        </w:rPr>
        <w:t>r</w:t>
      </w:r>
      <w:r w:rsidR="001D3E18" w:rsidRPr="00E8576A">
        <w:rPr>
          <w:rFonts w:cs="Open Sans Light"/>
          <w:lang w:val="pt-PT"/>
        </w:rPr>
        <w:t xml:space="preserve"> uma</w:t>
      </w:r>
      <w:r w:rsidRPr="00E8576A">
        <w:rPr>
          <w:rFonts w:cs="Open Sans Light"/>
          <w:lang w:val="pt-PT"/>
        </w:rPr>
        <w:t xml:space="preserve"> mente aberta</w:t>
      </w:r>
    </w:p>
    <w:p w14:paraId="7DFCB1B8" w14:textId="352260EF" w:rsidR="00CB5CF3" w:rsidRPr="00E8576A" w:rsidRDefault="00CB5CF3" w:rsidP="00067AAF">
      <w:pPr>
        <w:numPr>
          <w:ilvl w:val="1"/>
          <w:numId w:val="18"/>
        </w:numPr>
        <w:spacing w:line="256" w:lineRule="auto"/>
        <w:contextualSpacing/>
        <w:jc w:val="both"/>
        <w:rPr>
          <w:rFonts w:cs="Open Sans Light"/>
          <w:lang w:val="pt-PT"/>
        </w:rPr>
      </w:pPr>
      <w:r w:rsidRPr="00E8576A">
        <w:rPr>
          <w:rFonts w:cs="Open Sans Light"/>
          <w:lang w:val="pt-PT"/>
        </w:rPr>
        <w:t xml:space="preserve">Ambos devem estar </w:t>
      </w:r>
      <w:r w:rsidR="00E8576A" w:rsidRPr="00E8576A">
        <w:rPr>
          <w:rFonts w:cs="Open Sans Light"/>
          <w:lang w:val="pt-PT"/>
        </w:rPr>
        <w:t>recetivos</w:t>
      </w:r>
      <w:r w:rsidRPr="00E8576A">
        <w:rPr>
          <w:rFonts w:cs="Open Sans Light"/>
          <w:lang w:val="pt-PT"/>
        </w:rPr>
        <w:t xml:space="preserve"> e abertos para aprender um com o outro.</w:t>
      </w:r>
    </w:p>
    <w:p w14:paraId="623AEB0F" w14:textId="1B149E5A" w:rsidR="00CB5CF3" w:rsidRPr="00E8576A" w:rsidRDefault="00CB5CF3" w:rsidP="00067AAF">
      <w:pPr>
        <w:numPr>
          <w:ilvl w:val="1"/>
          <w:numId w:val="18"/>
        </w:numPr>
        <w:spacing w:line="256" w:lineRule="auto"/>
        <w:contextualSpacing/>
        <w:jc w:val="both"/>
        <w:rPr>
          <w:rFonts w:cs="Open Sans Light"/>
          <w:lang w:val="pt-PT"/>
        </w:rPr>
      </w:pPr>
      <w:r w:rsidRPr="00E8576A">
        <w:rPr>
          <w:rFonts w:cs="Open Sans Light"/>
          <w:lang w:val="pt-PT"/>
        </w:rPr>
        <w:t xml:space="preserve">Praticar a escuta </w:t>
      </w:r>
      <w:r w:rsidR="00E8576A" w:rsidRPr="00E8576A">
        <w:rPr>
          <w:rFonts w:cs="Open Sans Light"/>
          <w:lang w:val="pt-PT"/>
        </w:rPr>
        <w:t>ativa</w:t>
      </w:r>
      <w:r w:rsidRPr="00E8576A">
        <w:rPr>
          <w:rFonts w:cs="Open Sans Light"/>
          <w:lang w:val="pt-PT"/>
        </w:rPr>
        <w:t xml:space="preserve"> e respeitar-se mutuamente</w:t>
      </w:r>
    </w:p>
    <w:p w14:paraId="09588B2D" w14:textId="244D245D" w:rsidR="00CB5CF3" w:rsidRPr="00E8576A" w:rsidRDefault="00CB5CF3" w:rsidP="00067AAF">
      <w:pPr>
        <w:numPr>
          <w:ilvl w:val="1"/>
          <w:numId w:val="18"/>
        </w:numPr>
        <w:spacing w:line="256" w:lineRule="auto"/>
        <w:contextualSpacing/>
        <w:jc w:val="both"/>
        <w:rPr>
          <w:rFonts w:cs="Open Sans Light"/>
          <w:lang w:val="pt-PT"/>
        </w:rPr>
      </w:pPr>
      <w:r w:rsidRPr="00E8576A">
        <w:rPr>
          <w:rFonts w:cs="Open Sans Light"/>
          <w:lang w:val="pt-PT"/>
        </w:rPr>
        <w:t xml:space="preserve">Em vez de </w:t>
      </w:r>
      <w:r w:rsidR="00067AAF" w:rsidRPr="00E8576A">
        <w:rPr>
          <w:rFonts w:cs="Open Sans Light"/>
          <w:lang w:val="pt-PT"/>
        </w:rPr>
        <w:t>critica</w:t>
      </w:r>
      <w:r w:rsidR="00067AAF">
        <w:rPr>
          <w:rFonts w:cs="Open Sans Light"/>
          <w:lang w:val="pt-PT"/>
        </w:rPr>
        <w:t>r</w:t>
      </w:r>
      <w:r w:rsidRPr="00E8576A">
        <w:rPr>
          <w:rFonts w:cs="Open Sans Light"/>
          <w:lang w:val="pt-PT"/>
        </w:rPr>
        <w:t xml:space="preserve">, dê </w:t>
      </w:r>
      <w:r w:rsidR="0058248A" w:rsidRPr="00E8576A">
        <w:rPr>
          <w:rFonts w:cs="Open Sans Light"/>
          <w:lang w:val="pt-PT"/>
        </w:rPr>
        <w:t xml:space="preserve">sempre </w:t>
      </w:r>
      <w:r w:rsidRPr="00E8576A">
        <w:rPr>
          <w:rFonts w:cs="Open Sans Light"/>
          <w:i/>
          <w:iCs/>
          <w:lang w:val="pt-PT"/>
        </w:rPr>
        <w:t>feedback</w:t>
      </w:r>
      <w:r w:rsidRPr="00E8576A">
        <w:rPr>
          <w:rFonts w:cs="Open Sans Light"/>
          <w:lang w:val="pt-PT"/>
        </w:rPr>
        <w:t xml:space="preserve"> encorajador e construtivo</w:t>
      </w:r>
    </w:p>
    <w:p w14:paraId="1610793C" w14:textId="77777777" w:rsidR="00CB5CF3" w:rsidRPr="00E8576A" w:rsidRDefault="00CB5CF3" w:rsidP="00067AAF">
      <w:pPr>
        <w:spacing w:after="0"/>
        <w:jc w:val="both"/>
        <w:rPr>
          <w:rFonts w:cs="Open Sans Light"/>
          <w:color w:val="F47F5D" w:themeColor="accent1"/>
          <w:lang w:val="pt-PT"/>
        </w:rPr>
      </w:pPr>
    </w:p>
    <w:p w14:paraId="11F446BB" w14:textId="14D421CE" w:rsidR="00DB3421" w:rsidRDefault="00E8576A" w:rsidP="00067AAF">
      <w:pPr>
        <w:spacing w:after="0"/>
        <w:jc w:val="both"/>
        <w:rPr>
          <w:rFonts w:cs="Open Sans Light"/>
          <w:color w:val="9868BD" w:themeColor="accent3" w:themeShade="BF"/>
          <w:lang w:val="pt-PT"/>
        </w:rPr>
      </w:pPr>
      <w:r>
        <w:rPr>
          <w:rFonts w:cs="Open Sans Light"/>
          <w:color w:val="9868BD" w:themeColor="accent3" w:themeShade="BF"/>
          <w:lang w:val="pt-PT"/>
        </w:rPr>
        <w:t>Etapa</w:t>
      </w:r>
      <w:r w:rsidR="00DB3421" w:rsidRPr="00E8576A">
        <w:rPr>
          <w:rFonts w:cs="Open Sans Light"/>
          <w:color w:val="9868BD" w:themeColor="accent3" w:themeShade="BF"/>
          <w:lang w:val="pt-PT"/>
        </w:rPr>
        <w:t xml:space="preserve"> 2: </w:t>
      </w:r>
      <w:r>
        <w:rPr>
          <w:rFonts w:cs="Open Sans Light"/>
          <w:color w:val="9868BD" w:themeColor="accent3" w:themeShade="BF"/>
          <w:lang w:val="pt-PT"/>
        </w:rPr>
        <w:t>Preparar reuniões</w:t>
      </w:r>
      <w:r w:rsidR="00DB3421" w:rsidRPr="00E8576A">
        <w:rPr>
          <w:rFonts w:cs="Open Sans Light"/>
          <w:color w:val="9868BD" w:themeColor="accent3" w:themeShade="BF"/>
          <w:lang w:val="pt-PT"/>
        </w:rPr>
        <w:t xml:space="preserve"> </w:t>
      </w:r>
    </w:p>
    <w:p w14:paraId="5150EE68" w14:textId="59EB5BBE" w:rsidR="008A1625" w:rsidRPr="009931B1" w:rsidRDefault="008A1625" w:rsidP="00067AAF">
      <w:pPr>
        <w:numPr>
          <w:ilvl w:val="0"/>
          <w:numId w:val="19"/>
        </w:numPr>
        <w:spacing w:line="256" w:lineRule="auto"/>
        <w:contextualSpacing/>
        <w:jc w:val="both"/>
        <w:rPr>
          <w:rFonts w:cs="Open Sans Light"/>
          <w:lang w:val="pt-PT"/>
        </w:rPr>
      </w:pPr>
      <w:r w:rsidRPr="009931B1">
        <w:rPr>
          <w:rFonts w:cs="Open Sans Light"/>
          <w:lang w:val="pt-PT"/>
        </w:rPr>
        <w:t>Escrev</w:t>
      </w:r>
      <w:r w:rsidR="00067AAF">
        <w:rPr>
          <w:rFonts w:cs="Open Sans Light"/>
          <w:lang w:val="pt-PT"/>
        </w:rPr>
        <w:t>er</w:t>
      </w:r>
      <w:r w:rsidRPr="009931B1">
        <w:rPr>
          <w:rFonts w:cs="Open Sans Light"/>
          <w:lang w:val="pt-PT"/>
        </w:rPr>
        <w:t xml:space="preserve"> a sua visão e missão</w:t>
      </w:r>
    </w:p>
    <w:p w14:paraId="28D6DCEE" w14:textId="2070168F" w:rsidR="008A1625" w:rsidRPr="009931B1" w:rsidRDefault="008A1625" w:rsidP="00067AAF">
      <w:pPr>
        <w:numPr>
          <w:ilvl w:val="1"/>
          <w:numId w:val="19"/>
        </w:numPr>
        <w:spacing w:line="256" w:lineRule="auto"/>
        <w:contextualSpacing/>
        <w:jc w:val="both"/>
        <w:rPr>
          <w:rFonts w:cs="Open Sans Light"/>
          <w:lang w:val="pt-PT"/>
        </w:rPr>
      </w:pPr>
      <w:r w:rsidRPr="009931B1">
        <w:rPr>
          <w:rFonts w:cs="Open Sans Light"/>
          <w:lang w:val="pt-PT"/>
        </w:rPr>
        <w:t xml:space="preserve">É importante </w:t>
      </w:r>
      <w:r w:rsidR="00067AAF">
        <w:rPr>
          <w:rFonts w:cs="Open Sans Light"/>
          <w:lang w:val="pt-PT"/>
        </w:rPr>
        <w:t>p</w:t>
      </w:r>
      <w:r w:rsidRPr="009931B1">
        <w:rPr>
          <w:rFonts w:cs="Open Sans Light"/>
          <w:lang w:val="pt-PT"/>
        </w:rPr>
        <w:t>artilhar</w:t>
      </w:r>
      <w:r>
        <w:rPr>
          <w:rFonts w:cs="Open Sans Light"/>
          <w:lang w:val="pt-PT"/>
        </w:rPr>
        <w:t>em</w:t>
      </w:r>
      <w:r w:rsidRPr="009931B1">
        <w:rPr>
          <w:rFonts w:cs="Open Sans Light"/>
          <w:lang w:val="pt-PT"/>
        </w:rPr>
        <w:t xml:space="preserve"> o mesmo sentido de propósito</w:t>
      </w:r>
    </w:p>
    <w:p w14:paraId="55E6656F" w14:textId="77777777" w:rsidR="008A1625" w:rsidRPr="009931B1" w:rsidRDefault="008A1625" w:rsidP="00067AAF">
      <w:pPr>
        <w:numPr>
          <w:ilvl w:val="1"/>
          <w:numId w:val="19"/>
        </w:numPr>
        <w:spacing w:line="256" w:lineRule="auto"/>
        <w:contextualSpacing/>
        <w:jc w:val="both"/>
        <w:rPr>
          <w:rFonts w:cs="Open Sans Light"/>
          <w:lang w:val="pt-PT"/>
        </w:rPr>
      </w:pPr>
      <w:r w:rsidRPr="009931B1">
        <w:rPr>
          <w:rFonts w:cs="Open Sans Light"/>
          <w:lang w:val="pt-PT"/>
        </w:rPr>
        <w:t>A curva de aprendizagem deve apoiar as ações propostas e o objetivo final desejado</w:t>
      </w:r>
    </w:p>
    <w:p w14:paraId="02CE3E67" w14:textId="024AC9F0" w:rsidR="008A1625" w:rsidRPr="009931B1" w:rsidRDefault="008A1625" w:rsidP="00067AAF">
      <w:pPr>
        <w:numPr>
          <w:ilvl w:val="0"/>
          <w:numId w:val="19"/>
        </w:numPr>
        <w:spacing w:line="256" w:lineRule="auto"/>
        <w:contextualSpacing/>
        <w:jc w:val="both"/>
        <w:rPr>
          <w:rFonts w:cs="Open Sans Light"/>
          <w:lang w:val="pt-PT"/>
        </w:rPr>
      </w:pPr>
      <w:r w:rsidRPr="009931B1">
        <w:rPr>
          <w:rFonts w:cs="Open Sans Light"/>
          <w:lang w:val="pt-PT"/>
        </w:rPr>
        <w:t>O questionamento pode ser uma ferramenta poderosa, ajudará a esclarecer e compreender questões ou obstáculos ao progresso.</w:t>
      </w:r>
    </w:p>
    <w:p w14:paraId="3D3C982F" w14:textId="4466530B" w:rsidR="008A1625" w:rsidRPr="009931B1" w:rsidRDefault="008A1625" w:rsidP="00067AAF">
      <w:pPr>
        <w:numPr>
          <w:ilvl w:val="0"/>
          <w:numId w:val="19"/>
        </w:numPr>
        <w:spacing w:line="256" w:lineRule="auto"/>
        <w:contextualSpacing/>
        <w:jc w:val="both"/>
        <w:rPr>
          <w:rFonts w:cs="Open Sans Light"/>
          <w:lang w:val="pt-PT"/>
        </w:rPr>
      </w:pPr>
      <w:r w:rsidRPr="009931B1">
        <w:rPr>
          <w:rFonts w:cs="Open Sans Light"/>
          <w:lang w:val="pt-PT"/>
        </w:rPr>
        <w:t>Express</w:t>
      </w:r>
      <w:r w:rsidR="00067AAF">
        <w:rPr>
          <w:rFonts w:cs="Open Sans Light"/>
          <w:lang w:val="pt-PT"/>
        </w:rPr>
        <w:t>ar</w:t>
      </w:r>
      <w:r w:rsidRPr="009931B1">
        <w:rPr>
          <w:rFonts w:cs="Open Sans Light"/>
          <w:lang w:val="pt-PT"/>
        </w:rPr>
        <w:t xml:space="preserve"> e aceit</w:t>
      </w:r>
      <w:r w:rsidR="00067AAF">
        <w:rPr>
          <w:rFonts w:cs="Open Sans Light"/>
          <w:lang w:val="pt-PT"/>
        </w:rPr>
        <w:t>ar</w:t>
      </w:r>
      <w:r w:rsidRPr="009931B1">
        <w:rPr>
          <w:rFonts w:cs="Open Sans Light"/>
          <w:lang w:val="pt-PT"/>
        </w:rPr>
        <w:t xml:space="preserve"> pontos de vista alternativos para abordar uma situação e encontrar soluções, se necessário. </w:t>
      </w:r>
    </w:p>
    <w:p w14:paraId="58A727B4" w14:textId="344ABE5E" w:rsidR="008A1625" w:rsidRPr="009931B1" w:rsidRDefault="00794F1D" w:rsidP="00067AAF">
      <w:pPr>
        <w:numPr>
          <w:ilvl w:val="0"/>
          <w:numId w:val="19"/>
        </w:numPr>
        <w:spacing w:line="256" w:lineRule="auto"/>
        <w:contextualSpacing/>
        <w:jc w:val="both"/>
        <w:rPr>
          <w:rFonts w:cs="Open Sans Light"/>
          <w:lang w:val="pt-PT"/>
        </w:rPr>
      </w:pPr>
      <w:r w:rsidRPr="009931B1">
        <w:rPr>
          <w:rFonts w:cs="Open Sans Light"/>
          <w:lang w:val="pt-PT"/>
        </w:rPr>
        <w:t>Reflet</w:t>
      </w:r>
      <w:r>
        <w:rPr>
          <w:rFonts w:cs="Open Sans Light"/>
          <w:lang w:val="pt-PT"/>
        </w:rPr>
        <w:t>ir</w:t>
      </w:r>
      <w:r w:rsidR="008A1625" w:rsidRPr="009931B1">
        <w:rPr>
          <w:rFonts w:cs="Open Sans Light"/>
          <w:lang w:val="pt-PT"/>
        </w:rPr>
        <w:t xml:space="preserve"> sobre as etapas de ação propostas e examin</w:t>
      </w:r>
      <w:r>
        <w:rPr>
          <w:rFonts w:cs="Open Sans Light"/>
          <w:lang w:val="pt-PT"/>
        </w:rPr>
        <w:t>ar</w:t>
      </w:r>
      <w:r w:rsidR="008A1625" w:rsidRPr="009931B1">
        <w:rPr>
          <w:rFonts w:cs="Open Sans Light"/>
          <w:lang w:val="pt-PT"/>
        </w:rPr>
        <w:t xml:space="preserve"> que recursos podem ser necessários.</w:t>
      </w:r>
    </w:p>
    <w:p w14:paraId="1FAB1310" w14:textId="3AC602CE" w:rsidR="008A1625" w:rsidRPr="009931B1" w:rsidRDefault="008A1625" w:rsidP="00067AAF">
      <w:pPr>
        <w:numPr>
          <w:ilvl w:val="0"/>
          <w:numId w:val="19"/>
        </w:numPr>
        <w:spacing w:line="256" w:lineRule="auto"/>
        <w:contextualSpacing/>
        <w:jc w:val="both"/>
        <w:rPr>
          <w:rFonts w:cs="Open Sans Light"/>
          <w:lang w:val="pt-PT"/>
        </w:rPr>
      </w:pPr>
      <w:r w:rsidRPr="009931B1">
        <w:rPr>
          <w:rFonts w:cs="Open Sans Light"/>
          <w:lang w:val="pt-PT"/>
        </w:rPr>
        <w:t>Discut</w:t>
      </w:r>
      <w:r w:rsidR="00794F1D">
        <w:rPr>
          <w:rFonts w:cs="Open Sans Light"/>
          <w:lang w:val="pt-PT"/>
        </w:rPr>
        <w:t>ir</w:t>
      </w:r>
      <w:r w:rsidRPr="009931B1">
        <w:rPr>
          <w:rFonts w:cs="Open Sans Light"/>
          <w:lang w:val="pt-PT"/>
        </w:rPr>
        <w:t xml:space="preserve"> sobre a cultura </w:t>
      </w:r>
      <w:r w:rsidR="008910BC">
        <w:rPr>
          <w:rFonts w:cs="Open Sans Light"/>
          <w:lang w:val="pt-PT"/>
        </w:rPr>
        <w:t xml:space="preserve">e o </w:t>
      </w:r>
      <w:r w:rsidRPr="009931B1">
        <w:rPr>
          <w:rFonts w:cs="Open Sans Light"/>
          <w:lang w:val="pt-PT"/>
        </w:rPr>
        <w:t xml:space="preserve">ambiente de trabalho </w:t>
      </w:r>
      <w:r w:rsidR="008910BC">
        <w:rPr>
          <w:rFonts w:cs="Open Sans Light"/>
          <w:lang w:val="pt-PT"/>
        </w:rPr>
        <w:t>na</w:t>
      </w:r>
      <w:r w:rsidRPr="009931B1">
        <w:rPr>
          <w:rFonts w:cs="Open Sans Light"/>
          <w:lang w:val="pt-PT"/>
        </w:rPr>
        <w:t xml:space="preserve"> sua área profissional</w:t>
      </w:r>
      <w:r w:rsidR="00AF6579">
        <w:rPr>
          <w:rFonts w:cs="Open Sans Light"/>
          <w:lang w:val="pt-PT"/>
        </w:rPr>
        <w:t xml:space="preserve">, </w:t>
      </w:r>
      <w:r w:rsidRPr="009931B1">
        <w:rPr>
          <w:rFonts w:cs="Open Sans Light"/>
          <w:lang w:val="pt-PT"/>
        </w:rPr>
        <w:t xml:space="preserve">considerando </w:t>
      </w:r>
      <w:r w:rsidR="00AF6579">
        <w:rPr>
          <w:rFonts w:cs="Open Sans Light"/>
          <w:lang w:val="pt-PT"/>
        </w:rPr>
        <w:t xml:space="preserve">incluir esse tópico no </w:t>
      </w:r>
      <w:r w:rsidRPr="009931B1">
        <w:rPr>
          <w:rFonts w:cs="Open Sans Light"/>
          <w:lang w:val="pt-PT"/>
        </w:rPr>
        <w:t xml:space="preserve">plano de ação decidido/discutido. </w:t>
      </w:r>
    </w:p>
    <w:p w14:paraId="49C326A3" w14:textId="13B13964" w:rsidR="008A1625" w:rsidRPr="00942421" w:rsidRDefault="00794F1D" w:rsidP="00067AAF">
      <w:pPr>
        <w:numPr>
          <w:ilvl w:val="0"/>
          <w:numId w:val="19"/>
        </w:numPr>
        <w:spacing w:line="256" w:lineRule="auto"/>
        <w:contextualSpacing/>
        <w:jc w:val="both"/>
        <w:rPr>
          <w:rFonts w:cs="Open Sans Light"/>
          <w:lang w:val="pt-PT"/>
        </w:rPr>
      </w:pPr>
      <w:r>
        <w:rPr>
          <w:rFonts w:cs="Open Sans Light"/>
          <w:lang w:val="pt-PT"/>
        </w:rPr>
        <w:t>R</w:t>
      </w:r>
      <w:r w:rsidR="008A1625" w:rsidRPr="009931B1">
        <w:rPr>
          <w:rFonts w:cs="Open Sans Light"/>
          <w:lang w:val="pt-PT"/>
        </w:rPr>
        <w:t>eve</w:t>
      </w:r>
      <w:r>
        <w:rPr>
          <w:rFonts w:cs="Open Sans Light"/>
          <w:lang w:val="pt-PT"/>
        </w:rPr>
        <w:t>r</w:t>
      </w:r>
      <w:r w:rsidR="008A1625" w:rsidRPr="009931B1">
        <w:rPr>
          <w:rFonts w:cs="Open Sans Light"/>
          <w:lang w:val="pt-PT"/>
        </w:rPr>
        <w:t xml:space="preserve"> e discut</w:t>
      </w:r>
      <w:r>
        <w:rPr>
          <w:rFonts w:cs="Open Sans Light"/>
          <w:lang w:val="pt-PT"/>
        </w:rPr>
        <w:t>ir, n</w:t>
      </w:r>
      <w:r w:rsidRPr="009931B1">
        <w:rPr>
          <w:rFonts w:cs="Open Sans Light"/>
          <w:lang w:val="pt-PT"/>
        </w:rPr>
        <w:t xml:space="preserve">o início de cada reunião, </w:t>
      </w:r>
      <w:r w:rsidR="008A1625" w:rsidRPr="009931B1">
        <w:rPr>
          <w:rFonts w:cs="Open Sans Light"/>
          <w:lang w:val="pt-PT"/>
        </w:rPr>
        <w:t xml:space="preserve">se e como as </w:t>
      </w:r>
      <w:r w:rsidR="00E65144" w:rsidRPr="009931B1">
        <w:rPr>
          <w:rFonts w:cs="Open Sans Light"/>
          <w:lang w:val="pt-PT"/>
        </w:rPr>
        <w:t>ações</w:t>
      </w:r>
      <w:r w:rsidR="008A1625" w:rsidRPr="009931B1">
        <w:rPr>
          <w:rFonts w:cs="Open Sans Light"/>
          <w:lang w:val="pt-PT"/>
        </w:rPr>
        <w:t xml:space="preserve"> anteriores foram conduzidas, a taxa de sucesso e quais os resultados de aprendizagem que podem ser </w:t>
      </w:r>
      <w:r>
        <w:rPr>
          <w:rFonts w:cs="Open Sans Light"/>
          <w:lang w:val="pt-PT"/>
        </w:rPr>
        <w:t>ú</w:t>
      </w:r>
      <w:r w:rsidR="00E10A71">
        <w:rPr>
          <w:rFonts w:cs="Open Sans Light"/>
          <w:lang w:val="pt-PT"/>
        </w:rPr>
        <w:t xml:space="preserve">teis para </w:t>
      </w:r>
      <w:r>
        <w:rPr>
          <w:rFonts w:cs="Open Sans Light"/>
          <w:lang w:val="pt-PT"/>
        </w:rPr>
        <w:t>a definição</w:t>
      </w:r>
      <w:r w:rsidR="008A1625" w:rsidRPr="009931B1">
        <w:rPr>
          <w:rFonts w:cs="Open Sans Light"/>
          <w:lang w:val="pt-PT"/>
        </w:rPr>
        <w:t xml:space="preserve"> </w:t>
      </w:r>
      <w:r w:rsidR="00E10A71">
        <w:rPr>
          <w:rFonts w:cs="Open Sans Light"/>
          <w:lang w:val="pt-PT"/>
        </w:rPr>
        <w:t>d</w:t>
      </w:r>
      <w:r w:rsidR="008A1625" w:rsidRPr="009931B1">
        <w:rPr>
          <w:rFonts w:cs="Open Sans Light"/>
          <w:lang w:val="pt-PT"/>
        </w:rPr>
        <w:t>os passos</w:t>
      </w:r>
      <w:r>
        <w:rPr>
          <w:rFonts w:cs="Open Sans Light"/>
          <w:lang w:val="pt-PT"/>
        </w:rPr>
        <w:t xml:space="preserve"> seguintes</w:t>
      </w:r>
      <w:r w:rsidR="008A1625" w:rsidRPr="009931B1">
        <w:rPr>
          <w:rFonts w:cs="Open Sans Light"/>
          <w:lang w:val="pt-PT"/>
        </w:rPr>
        <w:t xml:space="preserve">. </w:t>
      </w:r>
    </w:p>
    <w:sectPr w:rsidR="008A1625" w:rsidRPr="00942421" w:rsidSect="00901C70">
      <w:headerReference w:type="first" r:id="rId16"/>
      <w:footerReference w:type="first" r:id="rId17"/>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CBED" w14:textId="77777777" w:rsidR="001040CE" w:rsidRDefault="001040CE" w:rsidP="00B22564">
      <w:r>
        <w:separator/>
      </w:r>
    </w:p>
  </w:endnote>
  <w:endnote w:type="continuationSeparator" w:id="0">
    <w:p w14:paraId="41DA227F" w14:textId="77777777" w:rsidR="001040CE" w:rsidRDefault="001040CE" w:rsidP="00B22564">
      <w:r>
        <w:continuationSeparator/>
      </w:r>
    </w:p>
  </w:endnote>
  <w:endnote w:type="continuationNotice" w:id="1">
    <w:p w14:paraId="4D04C914" w14:textId="77777777" w:rsidR="001040CE" w:rsidRDefault="00104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19F4" w14:textId="77777777" w:rsidR="001B24A4" w:rsidRDefault="001B24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0CB" w14:textId="700DBF87" w:rsidR="005C256A" w:rsidRDefault="005C256A">
    <w:pPr>
      <w:pStyle w:val="Rodap"/>
      <w:jc w:val="right"/>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4EC0D2B8" w14:textId="77777777" w:rsidTr="00663CB9">
      <w:tc>
        <w:tcPr>
          <w:tcW w:w="3539" w:type="dxa"/>
        </w:tcPr>
        <w:p w14:paraId="29470E1E" w14:textId="77777777" w:rsidR="008564C3" w:rsidRDefault="008564C3" w:rsidP="008564C3">
          <w:pPr>
            <w:pStyle w:val="Rodap"/>
          </w:pPr>
          <w:r>
            <w:rPr>
              <w:noProof/>
            </w:rPr>
            <w:drawing>
              <wp:inline distT="0" distB="0" distL="0" distR="0" wp14:anchorId="5660AFF0" wp14:editId="564A74E2">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25F54E12" w14:textId="77777777" w:rsidR="008564C3" w:rsidRPr="005C256A" w:rsidRDefault="008564C3" w:rsidP="008564C3">
          <w:pPr>
            <w:pStyle w:val="Rodap"/>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5811"/>
    </w:tblGrid>
    <w:tr w:rsidR="00394046" w:rsidRPr="002B03C0" w14:paraId="034B5BF7" w14:textId="77777777" w:rsidTr="006524BD">
      <w:tc>
        <w:tcPr>
          <w:tcW w:w="3216" w:type="dxa"/>
          <w:vAlign w:val="center"/>
        </w:tcPr>
        <w:p w14:paraId="4B769B09" w14:textId="77777777" w:rsidR="00394046" w:rsidRDefault="00394046" w:rsidP="00394046">
          <w:pPr>
            <w:pStyle w:val="Rodap"/>
            <w:rPr>
              <w:noProof/>
            </w:rPr>
          </w:pPr>
          <w:r>
            <w:rPr>
              <w:noProof/>
            </w:rPr>
            <w:drawing>
              <wp:inline distT="0" distB="0" distL="0" distR="0" wp14:anchorId="79C1BB45" wp14:editId="183A4D51">
                <wp:extent cx="1905000" cy="504825"/>
                <wp:effectExtent l="0" t="0" r="0" b="9525"/>
                <wp:docPr id="23" name="Imagem 23"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Uma imagem com texto&#10;&#10;Descrição gerada automaticamente"/>
                        <pic:cNvPicPr/>
                      </pic:nvPicPr>
                      <pic:blipFill rotWithShape="1">
                        <a:blip r:embed="rId1">
                          <a:extLst>
                            <a:ext uri="{28A0092B-C50C-407E-A947-70E740481C1C}">
                              <a14:useLocalDpi xmlns:a14="http://schemas.microsoft.com/office/drawing/2010/main" val="0"/>
                            </a:ext>
                          </a:extLst>
                        </a:blip>
                        <a:srcRect r="22520" b="-24"/>
                        <a:stretch/>
                      </pic:blipFill>
                      <pic:spPr bwMode="auto">
                        <a:xfrm>
                          <a:off x="0" y="0"/>
                          <a:ext cx="1944777" cy="515366"/>
                        </a:xfrm>
                        <a:prstGeom prst="rect">
                          <a:avLst/>
                        </a:prstGeom>
                        <a:ln>
                          <a:noFill/>
                        </a:ln>
                        <a:extLst>
                          <a:ext uri="{53640926-AAD7-44D8-BBD7-CCE9431645EC}">
                            <a14:shadowObscured xmlns:a14="http://schemas.microsoft.com/office/drawing/2010/main"/>
                          </a:ext>
                        </a:extLst>
                      </pic:spPr>
                    </pic:pic>
                  </a:graphicData>
                </a:graphic>
              </wp:inline>
            </w:drawing>
          </w:r>
        </w:p>
      </w:tc>
      <w:tc>
        <w:tcPr>
          <w:tcW w:w="5811" w:type="dxa"/>
        </w:tcPr>
        <w:p w14:paraId="202695BE" w14:textId="77777777" w:rsidR="00394046" w:rsidRPr="002B03C0" w:rsidRDefault="00394046" w:rsidP="00394046">
          <w:pPr>
            <w:pStyle w:val="Rodap"/>
            <w:jc w:val="both"/>
            <w:rPr>
              <w:sz w:val="14"/>
              <w:szCs w:val="14"/>
              <w:lang w:val="pt-PT"/>
            </w:rPr>
          </w:pPr>
          <w:r w:rsidRPr="00B05E53">
            <w:rPr>
              <w:sz w:val="14"/>
              <w:szCs w:val="14"/>
              <w:lang w:val="pt-PT"/>
            </w:rPr>
            <w:t>O apoio da Comissão Europeia à produção desta publicação não constitui um aval do seu conteúdo, que reflete unicamente o ponto de vista dos autores, e a Comissão não pode ser considerada responsável por eventuais utilizações que possam ser feitas com as informações nela contidas.</w:t>
          </w:r>
          <w:r>
            <w:rPr>
              <w:sz w:val="14"/>
              <w:szCs w:val="14"/>
              <w:lang w:val="pt-PT"/>
            </w:rPr>
            <w:t xml:space="preserve"> Projeto número</w:t>
          </w:r>
          <w:r w:rsidRPr="002B03C0">
            <w:rPr>
              <w:sz w:val="14"/>
              <w:szCs w:val="14"/>
              <w:lang w:val="pt-PT"/>
            </w:rPr>
            <w:t>: 2020-1-BG01-KA202-079064</w:t>
          </w:r>
        </w:p>
      </w:tc>
    </w:tr>
  </w:tbl>
  <w:p w14:paraId="08FC84ED" w14:textId="77777777" w:rsidR="00145FD1" w:rsidRPr="00C52B55" w:rsidRDefault="00145FD1" w:rsidP="00C52B55">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5811"/>
    </w:tblGrid>
    <w:tr w:rsidR="00394046" w:rsidRPr="002B03C0" w14:paraId="53A7AE2B" w14:textId="77777777" w:rsidTr="006524BD">
      <w:tc>
        <w:tcPr>
          <w:tcW w:w="3216" w:type="dxa"/>
          <w:vAlign w:val="center"/>
        </w:tcPr>
        <w:p w14:paraId="15C39953" w14:textId="77777777" w:rsidR="00394046" w:rsidRDefault="00394046" w:rsidP="00394046">
          <w:pPr>
            <w:pStyle w:val="Rodap"/>
            <w:rPr>
              <w:noProof/>
            </w:rPr>
          </w:pPr>
          <w:r>
            <w:rPr>
              <w:noProof/>
            </w:rPr>
            <w:drawing>
              <wp:inline distT="0" distB="0" distL="0" distR="0" wp14:anchorId="1C34E876" wp14:editId="34C6BCB4">
                <wp:extent cx="1905000" cy="504825"/>
                <wp:effectExtent l="0" t="0" r="0" b="9525"/>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Uma imagem com texto&#10;&#10;Descrição gerada automaticamente"/>
                        <pic:cNvPicPr/>
                      </pic:nvPicPr>
                      <pic:blipFill rotWithShape="1">
                        <a:blip r:embed="rId1">
                          <a:extLst>
                            <a:ext uri="{28A0092B-C50C-407E-A947-70E740481C1C}">
                              <a14:useLocalDpi xmlns:a14="http://schemas.microsoft.com/office/drawing/2010/main" val="0"/>
                            </a:ext>
                          </a:extLst>
                        </a:blip>
                        <a:srcRect r="22520" b="-24"/>
                        <a:stretch/>
                      </pic:blipFill>
                      <pic:spPr bwMode="auto">
                        <a:xfrm>
                          <a:off x="0" y="0"/>
                          <a:ext cx="1944777" cy="515366"/>
                        </a:xfrm>
                        <a:prstGeom prst="rect">
                          <a:avLst/>
                        </a:prstGeom>
                        <a:ln>
                          <a:noFill/>
                        </a:ln>
                        <a:extLst>
                          <a:ext uri="{53640926-AAD7-44D8-BBD7-CCE9431645EC}">
                            <a14:shadowObscured xmlns:a14="http://schemas.microsoft.com/office/drawing/2010/main"/>
                          </a:ext>
                        </a:extLst>
                      </pic:spPr>
                    </pic:pic>
                  </a:graphicData>
                </a:graphic>
              </wp:inline>
            </w:drawing>
          </w:r>
        </w:p>
      </w:tc>
      <w:tc>
        <w:tcPr>
          <w:tcW w:w="5811" w:type="dxa"/>
        </w:tcPr>
        <w:p w14:paraId="0BDDB64F" w14:textId="77777777" w:rsidR="00394046" w:rsidRPr="002B03C0" w:rsidRDefault="00394046" w:rsidP="00394046">
          <w:pPr>
            <w:pStyle w:val="Rodap"/>
            <w:jc w:val="both"/>
            <w:rPr>
              <w:sz w:val="14"/>
              <w:szCs w:val="14"/>
              <w:lang w:val="pt-PT"/>
            </w:rPr>
          </w:pPr>
          <w:r w:rsidRPr="00B05E53">
            <w:rPr>
              <w:sz w:val="14"/>
              <w:szCs w:val="14"/>
              <w:lang w:val="pt-PT"/>
            </w:rPr>
            <w:t>O apoio da Comissão Europeia à produção desta publicação não constitui um aval do seu conteúdo, que reflete unicamente o ponto de vista dos autores, e a Comissão não pode ser considerada responsável por eventuais utilizações que possam ser feitas com as informações nela contidas.</w:t>
          </w:r>
          <w:r>
            <w:rPr>
              <w:sz w:val="14"/>
              <w:szCs w:val="14"/>
              <w:lang w:val="pt-PT"/>
            </w:rPr>
            <w:t xml:space="preserve"> Projeto número</w:t>
          </w:r>
          <w:r w:rsidRPr="002B03C0">
            <w:rPr>
              <w:sz w:val="14"/>
              <w:szCs w:val="14"/>
              <w:lang w:val="pt-PT"/>
            </w:rPr>
            <w:t>: 2020-1-BG01-KA202-079064</w:t>
          </w:r>
        </w:p>
      </w:tc>
    </w:tr>
  </w:tbl>
  <w:p w14:paraId="14B6480E" w14:textId="77777777" w:rsidR="00BA4816" w:rsidRPr="00394046" w:rsidRDefault="00BA4816" w:rsidP="003940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20E7" w14:textId="77777777" w:rsidR="001040CE" w:rsidRDefault="001040CE" w:rsidP="00B22564">
      <w:r>
        <w:separator/>
      </w:r>
    </w:p>
  </w:footnote>
  <w:footnote w:type="continuationSeparator" w:id="0">
    <w:p w14:paraId="70216ECB" w14:textId="77777777" w:rsidR="001040CE" w:rsidRDefault="001040CE" w:rsidP="00B22564">
      <w:r>
        <w:continuationSeparator/>
      </w:r>
    </w:p>
  </w:footnote>
  <w:footnote w:type="continuationNotice" w:id="1">
    <w:p w14:paraId="363A59DB" w14:textId="77777777" w:rsidR="001040CE" w:rsidRDefault="001040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EB4D" w14:textId="77777777" w:rsidR="001B24A4" w:rsidRDefault="001B24A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24A6" w14:textId="77777777" w:rsidR="008564C3" w:rsidRDefault="00BA4816" w:rsidP="008564C3">
    <w:pPr>
      <w:pStyle w:val="Cabealho"/>
    </w:pPr>
    <w:r>
      <w:rPr>
        <w:noProof/>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mc:AlternateContent>
        <mc:Choice Requires="wps">
          <w:drawing>
            <wp:anchor distT="45720" distB="45720" distL="114300" distR="114300" simplePos="0" relativeHeight="251673603" behindDoc="0" locked="0" layoutInCell="1" allowOverlap="1" wp14:anchorId="4C0A01CD" wp14:editId="36F402B8">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A01CD" id="_x0000_s1029" type="#_x0000_t202"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" filled="f" stroked="f">
              <v:textbo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w:drawing>
        <wp:anchor distT="0" distB="0" distL="114300" distR="114300" simplePos="0" relativeHeight="251672579" behindDoc="1" locked="0" layoutInCell="1" allowOverlap="1" wp14:anchorId="4A19203D" wp14:editId="40F6A45E">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CCBA35C" w14:textId="77777777" w:rsidR="008564C3" w:rsidRDefault="008564C3" w:rsidP="008564C3">
    <w:pPr>
      <w:pStyle w:val="Cabealho"/>
    </w:pPr>
  </w:p>
  <w:p w14:paraId="356668C1" w14:textId="5B46F3F6" w:rsidR="002C333A" w:rsidRDefault="002C333A" w:rsidP="002C333A">
    <w:pPr>
      <w:pStyle w:val="Cabealho"/>
    </w:pPr>
  </w:p>
  <w:p w14:paraId="3A626E35" w14:textId="0932E397" w:rsidR="005C256A" w:rsidRPr="002C333A" w:rsidRDefault="005C256A" w:rsidP="002C333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17F8687" w:rsidR="00145FD1" w:rsidRDefault="00F73C3B" w:rsidP="00BA4816">
    <w:pPr>
      <w:pStyle w:val="Cabealho"/>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Cabealho"/>
    </w:pPr>
    <w:r>
      <w:rPr>
        <w:noProof/>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1"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0FFB"/>
    <w:multiLevelType w:val="hybridMultilevel"/>
    <w:tmpl w:val="768A21BE"/>
    <w:lvl w:ilvl="0" w:tplc="F274F4C2">
      <w:start w:val="1"/>
      <w:numFmt w:val="decimal"/>
      <w:lvlText w:val="%1."/>
      <w:lvlJc w:val="left"/>
      <w:pPr>
        <w:ind w:left="720" w:hanging="360"/>
      </w:pPr>
      <w:rPr>
        <w:color w:val="F47F5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E0CEB"/>
    <w:multiLevelType w:val="hybridMultilevel"/>
    <w:tmpl w:val="59021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D77FE"/>
    <w:multiLevelType w:val="hybridMultilevel"/>
    <w:tmpl w:val="D5AA7B12"/>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64E8A"/>
    <w:multiLevelType w:val="hybridMultilevel"/>
    <w:tmpl w:val="CF8CB794"/>
    <w:lvl w:ilvl="0" w:tplc="719033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B602C1"/>
    <w:multiLevelType w:val="hybridMultilevel"/>
    <w:tmpl w:val="979A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DF85FBC"/>
    <w:multiLevelType w:val="hybridMultilevel"/>
    <w:tmpl w:val="46BC0684"/>
    <w:lvl w:ilvl="0" w:tplc="4B72BF3A">
      <w:start w:val="1"/>
      <w:numFmt w:val="decimal"/>
      <w:lvlText w:val="%1."/>
      <w:lvlJc w:val="left"/>
      <w:pPr>
        <w:ind w:left="720" w:hanging="360"/>
      </w:pPr>
      <w:rPr>
        <w:color w:val="9868BD" w:themeColor="accent3" w:themeShade="B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3"/>
  </w:num>
  <w:num w:numId="3">
    <w:abstractNumId w:val="8"/>
  </w:num>
  <w:num w:numId="4">
    <w:abstractNumId w:val="12"/>
  </w:num>
  <w:num w:numId="5">
    <w:abstractNumId w:val="11"/>
  </w:num>
  <w:num w:numId="6">
    <w:abstractNumId w:val="15"/>
  </w:num>
  <w:num w:numId="7">
    <w:abstractNumId w:val="4"/>
  </w:num>
  <w:num w:numId="8">
    <w:abstractNumId w:val="1"/>
  </w:num>
  <w:num w:numId="9">
    <w:abstractNumId w:val="5"/>
  </w:num>
  <w:num w:numId="10">
    <w:abstractNumId w:val="10"/>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3"/>
  </w:num>
  <w:num w:numId="16">
    <w:abstractNumId w:val="7"/>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67AAF"/>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11BF"/>
    <w:rsid w:val="001029CC"/>
    <w:rsid w:val="001030D8"/>
    <w:rsid w:val="001040CE"/>
    <w:rsid w:val="001059FD"/>
    <w:rsid w:val="00107FC3"/>
    <w:rsid w:val="0011202F"/>
    <w:rsid w:val="00121762"/>
    <w:rsid w:val="001354EF"/>
    <w:rsid w:val="00141230"/>
    <w:rsid w:val="001413B9"/>
    <w:rsid w:val="00143E80"/>
    <w:rsid w:val="00145FD1"/>
    <w:rsid w:val="0014671C"/>
    <w:rsid w:val="001502B2"/>
    <w:rsid w:val="00161C0E"/>
    <w:rsid w:val="00167CE5"/>
    <w:rsid w:val="001734C6"/>
    <w:rsid w:val="00187AE8"/>
    <w:rsid w:val="00191E10"/>
    <w:rsid w:val="00194DF0"/>
    <w:rsid w:val="001A203C"/>
    <w:rsid w:val="001B24A4"/>
    <w:rsid w:val="001B788C"/>
    <w:rsid w:val="001B7F88"/>
    <w:rsid w:val="001D1883"/>
    <w:rsid w:val="001D3E18"/>
    <w:rsid w:val="001E2584"/>
    <w:rsid w:val="001F0BDF"/>
    <w:rsid w:val="001F31C7"/>
    <w:rsid w:val="001F5369"/>
    <w:rsid w:val="001F76AA"/>
    <w:rsid w:val="00205DCC"/>
    <w:rsid w:val="0020626F"/>
    <w:rsid w:val="00207B92"/>
    <w:rsid w:val="00212D33"/>
    <w:rsid w:val="002221DF"/>
    <w:rsid w:val="00224E11"/>
    <w:rsid w:val="00225650"/>
    <w:rsid w:val="002265F0"/>
    <w:rsid w:val="0023163A"/>
    <w:rsid w:val="00236D1C"/>
    <w:rsid w:val="00241F52"/>
    <w:rsid w:val="00242454"/>
    <w:rsid w:val="002472D5"/>
    <w:rsid w:val="002475E3"/>
    <w:rsid w:val="00250137"/>
    <w:rsid w:val="00252BE2"/>
    <w:rsid w:val="00254BE0"/>
    <w:rsid w:val="00264840"/>
    <w:rsid w:val="0027062D"/>
    <w:rsid w:val="00271C60"/>
    <w:rsid w:val="00276327"/>
    <w:rsid w:val="00284B7E"/>
    <w:rsid w:val="00296649"/>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D77FE"/>
    <w:rsid w:val="002E086B"/>
    <w:rsid w:val="002E4CF9"/>
    <w:rsid w:val="002F082E"/>
    <w:rsid w:val="002F0BD4"/>
    <w:rsid w:val="002F5C70"/>
    <w:rsid w:val="002F6051"/>
    <w:rsid w:val="00307607"/>
    <w:rsid w:val="00314BCE"/>
    <w:rsid w:val="00315E42"/>
    <w:rsid w:val="00322EDD"/>
    <w:rsid w:val="00337B96"/>
    <w:rsid w:val="00340B8A"/>
    <w:rsid w:val="00345784"/>
    <w:rsid w:val="00362116"/>
    <w:rsid w:val="00365590"/>
    <w:rsid w:val="00370DBF"/>
    <w:rsid w:val="00371A59"/>
    <w:rsid w:val="003738B6"/>
    <w:rsid w:val="00382F8B"/>
    <w:rsid w:val="003860C4"/>
    <w:rsid w:val="00392D49"/>
    <w:rsid w:val="003939A1"/>
    <w:rsid w:val="00394046"/>
    <w:rsid w:val="003973E5"/>
    <w:rsid w:val="003B7EEC"/>
    <w:rsid w:val="003C259B"/>
    <w:rsid w:val="003D1574"/>
    <w:rsid w:val="003D1746"/>
    <w:rsid w:val="003D665F"/>
    <w:rsid w:val="003D7E06"/>
    <w:rsid w:val="003E357B"/>
    <w:rsid w:val="003E6D32"/>
    <w:rsid w:val="003E7EF6"/>
    <w:rsid w:val="003F1178"/>
    <w:rsid w:val="003F73DC"/>
    <w:rsid w:val="003F7DFA"/>
    <w:rsid w:val="00400CBF"/>
    <w:rsid w:val="00401BAE"/>
    <w:rsid w:val="00401C30"/>
    <w:rsid w:val="0040214C"/>
    <w:rsid w:val="00406C58"/>
    <w:rsid w:val="00406CA9"/>
    <w:rsid w:val="004216A3"/>
    <w:rsid w:val="00423158"/>
    <w:rsid w:val="00424E96"/>
    <w:rsid w:val="00424F70"/>
    <w:rsid w:val="00434724"/>
    <w:rsid w:val="0044366A"/>
    <w:rsid w:val="00451B37"/>
    <w:rsid w:val="00452CB3"/>
    <w:rsid w:val="00453D2D"/>
    <w:rsid w:val="00455431"/>
    <w:rsid w:val="00477E9F"/>
    <w:rsid w:val="004801DD"/>
    <w:rsid w:val="00482293"/>
    <w:rsid w:val="004850B2"/>
    <w:rsid w:val="00490C1D"/>
    <w:rsid w:val="004931CA"/>
    <w:rsid w:val="0049490F"/>
    <w:rsid w:val="004953CD"/>
    <w:rsid w:val="004A0CDA"/>
    <w:rsid w:val="004A3C27"/>
    <w:rsid w:val="004A6084"/>
    <w:rsid w:val="004B05BE"/>
    <w:rsid w:val="004C1437"/>
    <w:rsid w:val="004C59CC"/>
    <w:rsid w:val="004C5EFD"/>
    <w:rsid w:val="004C63EE"/>
    <w:rsid w:val="004E0A1F"/>
    <w:rsid w:val="004E2630"/>
    <w:rsid w:val="004E4F33"/>
    <w:rsid w:val="004E6C00"/>
    <w:rsid w:val="004E79A6"/>
    <w:rsid w:val="004F13DA"/>
    <w:rsid w:val="004F3D1E"/>
    <w:rsid w:val="004F41E3"/>
    <w:rsid w:val="004F7367"/>
    <w:rsid w:val="00503CA6"/>
    <w:rsid w:val="00510139"/>
    <w:rsid w:val="0051068A"/>
    <w:rsid w:val="00510A4A"/>
    <w:rsid w:val="00511177"/>
    <w:rsid w:val="005263BF"/>
    <w:rsid w:val="005321C8"/>
    <w:rsid w:val="00532F28"/>
    <w:rsid w:val="005340A4"/>
    <w:rsid w:val="00536780"/>
    <w:rsid w:val="00544DD3"/>
    <w:rsid w:val="00557D6C"/>
    <w:rsid w:val="005607AE"/>
    <w:rsid w:val="00561303"/>
    <w:rsid w:val="00561A00"/>
    <w:rsid w:val="00564565"/>
    <w:rsid w:val="005645DB"/>
    <w:rsid w:val="0056609D"/>
    <w:rsid w:val="00580204"/>
    <w:rsid w:val="0058248A"/>
    <w:rsid w:val="00585C46"/>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178B"/>
    <w:rsid w:val="006428C9"/>
    <w:rsid w:val="00645D05"/>
    <w:rsid w:val="00647564"/>
    <w:rsid w:val="006522F1"/>
    <w:rsid w:val="00653570"/>
    <w:rsid w:val="006777CD"/>
    <w:rsid w:val="00680053"/>
    <w:rsid w:val="00681936"/>
    <w:rsid w:val="00681DC7"/>
    <w:rsid w:val="00687A88"/>
    <w:rsid w:val="00692EED"/>
    <w:rsid w:val="006C6186"/>
    <w:rsid w:val="006E151B"/>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0D67"/>
    <w:rsid w:val="00773FE6"/>
    <w:rsid w:val="00776AE7"/>
    <w:rsid w:val="00787E6C"/>
    <w:rsid w:val="00794F1D"/>
    <w:rsid w:val="007A4105"/>
    <w:rsid w:val="007A557D"/>
    <w:rsid w:val="007E72CD"/>
    <w:rsid w:val="007F0C3F"/>
    <w:rsid w:val="007F54DC"/>
    <w:rsid w:val="007F6B3C"/>
    <w:rsid w:val="008017AB"/>
    <w:rsid w:val="00805396"/>
    <w:rsid w:val="0081024F"/>
    <w:rsid w:val="00811CC4"/>
    <w:rsid w:val="00816B49"/>
    <w:rsid w:val="008232EA"/>
    <w:rsid w:val="00825D2F"/>
    <w:rsid w:val="008325FA"/>
    <w:rsid w:val="00842F10"/>
    <w:rsid w:val="00844098"/>
    <w:rsid w:val="0085590C"/>
    <w:rsid w:val="008564C3"/>
    <w:rsid w:val="008614F6"/>
    <w:rsid w:val="00862F5C"/>
    <w:rsid w:val="008646DD"/>
    <w:rsid w:val="00867934"/>
    <w:rsid w:val="00870BA2"/>
    <w:rsid w:val="008753E6"/>
    <w:rsid w:val="00877E67"/>
    <w:rsid w:val="0088057B"/>
    <w:rsid w:val="008808DE"/>
    <w:rsid w:val="00880BCF"/>
    <w:rsid w:val="00883AB0"/>
    <w:rsid w:val="00884B8E"/>
    <w:rsid w:val="008864F4"/>
    <w:rsid w:val="008910BC"/>
    <w:rsid w:val="008926D1"/>
    <w:rsid w:val="008A1625"/>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2421"/>
    <w:rsid w:val="00947E1A"/>
    <w:rsid w:val="00950C99"/>
    <w:rsid w:val="00955ADB"/>
    <w:rsid w:val="00965C0B"/>
    <w:rsid w:val="00965F24"/>
    <w:rsid w:val="00966542"/>
    <w:rsid w:val="00966DE6"/>
    <w:rsid w:val="00973A10"/>
    <w:rsid w:val="00976E2D"/>
    <w:rsid w:val="00984BE4"/>
    <w:rsid w:val="00985D3B"/>
    <w:rsid w:val="00995B10"/>
    <w:rsid w:val="009964D7"/>
    <w:rsid w:val="009A0F47"/>
    <w:rsid w:val="009C4D3D"/>
    <w:rsid w:val="009C7510"/>
    <w:rsid w:val="009D3B47"/>
    <w:rsid w:val="009D5215"/>
    <w:rsid w:val="009E14C6"/>
    <w:rsid w:val="009E192E"/>
    <w:rsid w:val="009F013C"/>
    <w:rsid w:val="009F0C1B"/>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A41DC"/>
    <w:rsid w:val="00AB0C94"/>
    <w:rsid w:val="00AB4C95"/>
    <w:rsid w:val="00AB791F"/>
    <w:rsid w:val="00AC1474"/>
    <w:rsid w:val="00AC38EF"/>
    <w:rsid w:val="00AC7CB1"/>
    <w:rsid w:val="00AD0D69"/>
    <w:rsid w:val="00AD2952"/>
    <w:rsid w:val="00AD533C"/>
    <w:rsid w:val="00AD568D"/>
    <w:rsid w:val="00AE5428"/>
    <w:rsid w:val="00AF14E6"/>
    <w:rsid w:val="00AF247E"/>
    <w:rsid w:val="00AF6579"/>
    <w:rsid w:val="00B04189"/>
    <w:rsid w:val="00B12C6C"/>
    <w:rsid w:val="00B14D2B"/>
    <w:rsid w:val="00B22564"/>
    <w:rsid w:val="00B407DB"/>
    <w:rsid w:val="00B40A21"/>
    <w:rsid w:val="00B40C6F"/>
    <w:rsid w:val="00B4429E"/>
    <w:rsid w:val="00B445FE"/>
    <w:rsid w:val="00B65494"/>
    <w:rsid w:val="00B657A6"/>
    <w:rsid w:val="00B67474"/>
    <w:rsid w:val="00B7350C"/>
    <w:rsid w:val="00B90CB6"/>
    <w:rsid w:val="00B92387"/>
    <w:rsid w:val="00B949A1"/>
    <w:rsid w:val="00B96AB7"/>
    <w:rsid w:val="00BA0C8B"/>
    <w:rsid w:val="00BA4816"/>
    <w:rsid w:val="00BA70F5"/>
    <w:rsid w:val="00BC20CF"/>
    <w:rsid w:val="00BD3A83"/>
    <w:rsid w:val="00BD4C07"/>
    <w:rsid w:val="00BD546E"/>
    <w:rsid w:val="00BD7085"/>
    <w:rsid w:val="00BD76F3"/>
    <w:rsid w:val="00BE3633"/>
    <w:rsid w:val="00BE63BE"/>
    <w:rsid w:val="00BF5843"/>
    <w:rsid w:val="00C01A11"/>
    <w:rsid w:val="00C01D8E"/>
    <w:rsid w:val="00C021B0"/>
    <w:rsid w:val="00C06F9A"/>
    <w:rsid w:val="00C22166"/>
    <w:rsid w:val="00C26889"/>
    <w:rsid w:val="00C26A94"/>
    <w:rsid w:val="00C44491"/>
    <w:rsid w:val="00C47A66"/>
    <w:rsid w:val="00C52B55"/>
    <w:rsid w:val="00C603D7"/>
    <w:rsid w:val="00C65068"/>
    <w:rsid w:val="00C67AA5"/>
    <w:rsid w:val="00C73DB0"/>
    <w:rsid w:val="00C92968"/>
    <w:rsid w:val="00CA648A"/>
    <w:rsid w:val="00CB257A"/>
    <w:rsid w:val="00CB3272"/>
    <w:rsid w:val="00CB483C"/>
    <w:rsid w:val="00CB5CF3"/>
    <w:rsid w:val="00CC0A9F"/>
    <w:rsid w:val="00CC1E22"/>
    <w:rsid w:val="00CC24E9"/>
    <w:rsid w:val="00CD1A4E"/>
    <w:rsid w:val="00CE549B"/>
    <w:rsid w:val="00CE785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A3C4A"/>
    <w:rsid w:val="00DB048A"/>
    <w:rsid w:val="00DB1A93"/>
    <w:rsid w:val="00DB3421"/>
    <w:rsid w:val="00DB7DD3"/>
    <w:rsid w:val="00DC197C"/>
    <w:rsid w:val="00DC38FA"/>
    <w:rsid w:val="00DD0CB6"/>
    <w:rsid w:val="00DD3E7B"/>
    <w:rsid w:val="00DD79AD"/>
    <w:rsid w:val="00DE0736"/>
    <w:rsid w:val="00DE4071"/>
    <w:rsid w:val="00DE57FF"/>
    <w:rsid w:val="00DE67D6"/>
    <w:rsid w:val="00E026D9"/>
    <w:rsid w:val="00E10A71"/>
    <w:rsid w:val="00E1209A"/>
    <w:rsid w:val="00E17101"/>
    <w:rsid w:val="00E177D4"/>
    <w:rsid w:val="00E204ED"/>
    <w:rsid w:val="00E2172B"/>
    <w:rsid w:val="00E30794"/>
    <w:rsid w:val="00E31464"/>
    <w:rsid w:val="00E33E63"/>
    <w:rsid w:val="00E43910"/>
    <w:rsid w:val="00E44BDF"/>
    <w:rsid w:val="00E53577"/>
    <w:rsid w:val="00E604F9"/>
    <w:rsid w:val="00E61B5F"/>
    <w:rsid w:val="00E65144"/>
    <w:rsid w:val="00E7616B"/>
    <w:rsid w:val="00E834D1"/>
    <w:rsid w:val="00E8576A"/>
    <w:rsid w:val="00E85FAB"/>
    <w:rsid w:val="00E875A3"/>
    <w:rsid w:val="00E96CDB"/>
    <w:rsid w:val="00EC2D6F"/>
    <w:rsid w:val="00EC5E5D"/>
    <w:rsid w:val="00ED36AD"/>
    <w:rsid w:val="00ED38AA"/>
    <w:rsid w:val="00ED6D3D"/>
    <w:rsid w:val="00EE1328"/>
    <w:rsid w:val="00EE4EE8"/>
    <w:rsid w:val="00EF2ECE"/>
    <w:rsid w:val="00F12E25"/>
    <w:rsid w:val="00F1590F"/>
    <w:rsid w:val="00F253EC"/>
    <w:rsid w:val="00F334A4"/>
    <w:rsid w:val="00F42E59"/>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Ttulo1">
    <w:name w:val="heading 1"/>
    <w:basedOn w:val="Normal"/>
    <w:next w:val="Normal"/>
    <w:link w:val="Ttulo1Carter"/>
    <w:uiPriority w:val="9"/>
    <w:qFormat/>
    <w:rsid w:val="003E6D32"/>
    <w:pPr>
      <w:outlineLvl w:val="0"/>
    </w:pPr>
    <w:rPr>
      <w:rFonts w:asciiTheme="majorHAnsi" w:hAnsiTheme="majorHAnsi"/>
      <w:b/>
      <w:color w:val="93D4CC" w:themeColor="accent2"/>
      <w:sz w:val="36"/>
      <w:szCs w:val="36"/>
    </w:rPr>
  </w:style>
  <w:style w:type="paragraph" w:styleId="Ttulo2">
    <w:name w:val="heading 2"/>
    <w:basedOn w:val="Normal"/>
    <w:next w:val="Normal"/>
    <w:link w:val="Ttulo2Carter"/>
    <w:uiPriority w:val="9"/>
    <w:unhideWhenUsed/>
    <w:qFormat/>
    <w:rsid w:val="003E6D32"/>
    <w:pPr>
      <w:outlineLvl w:val="1"/>
    </w:pPr>
    <w:rPr>
      <w:rFonts w:asciiTheme="majorHAnsi" w:hAnsiTheme="majorHAnsi"/>
      <w:b/>
      <w:color w:val="F2613A" w:themeColor="accent6"/>
      <w:sz w:val="28"/>
      <w:szCs w:val="32"/>
    </w:rPr>
  </w:style>
  <w:style w:type="paragraph" w:styleId="Ttulo3">
    <w:name w:val="heading 3"/>
    <w:basedOn w:val="Normal"/>
    <w:next w:val="Normal"/>
    <w:link w:val="Ttulo3Carter"/>
    <w:uiPriority w:val="9"/>
    <w:unhideWhenUsed/>
    <w:qFormat/>
    <w:rsid w:val="003E6D32"/>
    <w:pPr>
      <w:outlineLvl w:val="2"/>
    </w:pPr>
    <w:rPr>
      <w:rFonts w:asciiTheme="majorHAnsi" w:hAnsiTheme="majorHAnsi"/>
      <w:color w:val="858AA8" w:themeColor="accent5"/>
      <w:sz w:val="28"/>
      <w:szCs w:val="28"/>
    </w:rPr>
  </w:style>
  <w:style w:type="paragraph" w:styleId="Ttulo4">
    <w:name w:val="heading 4"/>
    <w:basedOn w:val="Normal"/>
    <w:next w:val="Normal"/>
    <w:link w:val="Ttulo4Carter"/>
    <w:uiPriority w:val="9"/>
    <w:unhideWhenUsed/>
    <w:qFormat/>
    <w:rsid w:val="003E6D32"/>
    <w:pPr>
      <w:outlineLvl w:val="3"/>
    </w:pPr>
    <w:rPr>
      <w:rFonts w:asciiTheme="majorHAnsi" w:hAnsiTheme="majorHAnsi"/>
      <w:b/>
      <w:i/>
      <w:color w:val="C7ADDB" w:themeColor="accent3"/>
      <w:sz w:val="24"/>
      <w:szCs w:val="28"/>
    </w:rPr>
  </w:style>
  <w:style w:type="paragraph" w:styleId="Ttulo5">
    <w:name w:val="heading 5"/>
    <w:basedOn w:val="Normal"/>
    <w:next w:val="Normal"/>
    <w:link w:val="Ttulo5Carte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E72EE"/>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E72EE"/>
  </w:style>
  <w:style w:type="paragraph" w:styleId="Rodap">
    <w:name w:val="footer"/>
    <w:basedOn w:val="Normal"/>
    <w:link w:val="RodapCarter"/>
    <w:uiPriority w:val="99"/>
    <w:unhideWhenUsed/>
    <w:rsid w:val="000E72EE"/>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E72EE"/>
  </w:style>
  <w:style w:type="character" w:customStyle="1" w:styleId="Ttulo1Carter">
    <w:name w:val="Título 1 Caráter"/>
    <w:basedOn w:val="Tipodeletrapredefinidodopargrafo"/>
    <w:link w:val="Ttulo1"/>
    <w:uiPriority w:val="9"/>
    <w:rsid w:val="003E6D32"/>
    <w:rPr>
      <w:rFonts w:asciiTheme="majorHAnsi" w:hAnsiTheme="majorHAnsi"/>
      <w:b/>
      <w:color w:val="93D4CC" w:themeColor="accent2"/>
      <w:sz w:val="36"/>
      <w:szCs w:val="36"/>
    </w:rPr>
  </w:style>
  <w:style w:type="character" w:customStyle="1" w:styleId="Ttulo2Carter">
    <w:name w:val="Título 2 Caráter"/>
    <w:basedOn w:val="Tipodeletrapredefinidodopargrafo"/>
    <w:link w:val="Ttulo2"/>
    <w:uiPriority w:val="9"/>
    <w:rsid w:val="003E6D32"/>
    <w:rPr>
      <w:rFonts w:asciiTheme="majorHAnsi" w:hAnsiTheme="majorHAnsi"/>
      <w:b/>
      <w:color w:val="F2613A" w:themeColor="accent6"/>
      <w:sz w:val="28"/>
      <w:szCs w:val="32"/>
    </w:rPr>
  </w:style>
  <w:style w:type="character" w:customStyle="1" w:styleId="Ttulo3Carter">
    <w:name w:val="Título 3 Caráter"/>
    <w:basedOn w:val="Tipodeletrapredefinidodopargrafo"/>
    <w:link w:val="Ttulo3"/>
    <w:uiPriority w:val="9"/>
    <w:rsid w:val="003E6D32"/>
    <w:rPr>
      <w:rFonts w:asciiTheme="majorHAnsi" w:hAnsiTheme="majorHAnsi"/>
      <w:color w:val="858AA8" w:themeColor="accent5"/>
      <w:sz w:val="28"/>
      <w:szCs w:val="28"/>
    </w:rPr>
  </w:style>
  <w:style w:type="character" w:customStyle="1" w:styleId="Ttulo4Carter">
    <w:name w:val="Título 4 Caráter"/>
    <w:basedOn w:val="Tipodeletrapredefinidodopargrafo"/>
    <w:link w:val="Ttulo4"/>
    <w:uiPriority w:val="9"/>
    <w:rsid w:val="003E6D32"/>
    <w:rPr>
      <w:rFonts w:asciiTheme="majorHAnsi" w:hAnsiTheme="majorHAnsi"/>
      <w:b/>
      <w:i/>
      <w:color w:val="C7ADDB" w:themeColor="accent3"/>
      <w:sz w:val="24"/>
      <w:szCs w:val="28"/>
    </w:rPr>
  </w:style>
  <w:style w:type="paragraph" w:styleId="PargrafodaLista">
    <w:name w:val="List Paragraph"/>
    <w:basedOn w:val="Normal"/>
    <w:uiPriority w:val="34"/>
    <w:qFormat/>
    <w:rsid w:val="00B22564"/>
    <w:pPr>
      <w:ind w:left="720"/>
      <w:contextualSpacing/>
    </w:pPr>
  </w:style>
  <w:style w:type="table" w:styleId="TabelacomGrelha">
    <w:name w:val="Table Grid"/>
    <w:basedOn w:val="Tabela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8D04BD"/>
    <w:rPr>
      <w:color w:val="93D4CC" w:themeColor="hyperlink"/>
      <w:u w:val="single"/>
    </w:rPr>
  </w:style>
  <w:style w:type="paragraph" w:styleId="ndice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ndice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ndice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tulo5Carter">
    <w:name w:val="Título 5 Caráter"/>
    <w:basedOn w:val="Tipodeletrapredefinidodopargrafo"/>
    <w:link w:val="Ttulo5"/>
    <w:uiPriority w:val="9"/>
    <w:semiHidden/>
    <w:rsid w:val="003E6D32"/>
    <w:rPr>
      <w:rFonts w:asciiTheme="majorHAnsi" w:eastAsiaTheme="majorEastAsia" w:hAnsiTheme="majorHAnsi" w:cstheme="majorBidi"/>
      <w:color w:val="9DA57C" w:themeColor="accent4"/>
    </w:rPr>
  </w:style>
  <w:style w:type="paragraph" w:styleId="ndice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ndice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Cabealhodondice">
    <w:name w:val="TOC Heading"/>
    <w:basedOn w:val="Ttulo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Textodenotaderodap">
    <w:name w:val="footnote text"/>
    <w:basedOn w:val="Normal"/>
    <w:link w:val="TextodenotaderodapCarter"/>
    <w:uiPriority w:val="99"/>
    <w:semiHidden/>
    <w:unhideWhenUsed/>
    <w:rsid w:val="0070690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06902"/>
    <w:rPr>
      <w:rFonts w:ascii="Open Sans Light" w:hAnsi="Open Sans Light"/>
      <w:color w:val="636A6F" w:themeColor="background2" w:themeShade="BF"/>
      <w:sz w:val="20"/>
      <w:szCs w:val="20"/>
    </w:rPr>
  </w:style>
  <w:style w:type="character" w:styleId="Refdenotaderodap">
    <w:name w:val="footnote reference"/>
    <w:basedOn w:val="Tipodeletrapredefinidodopargrafo"/>
    <w:uiPriority w:val="99"/>
    <w:semiHidden/>
    <w:unhideWhenUsed/>
    <w:rsid w:val="00706902"/>
    <w:rPr>
      <w:vertAlign w:val="superscript"/>
    </w:rPr>
  </w:style>
  <w:style w:type="character" w:styleId="MenoNoResolvida">
    <w:name w:val="Unresolved Mention"/>
    <w:basedOn w:val="Tipodeletrapredefinidodopargrafo"/>
    <w:uiPriority w:val="99"/>
    <w:semiHidden/>
    <w:unhideWhenUsed/>
    <w:rsid w:val="00564565"/>
    <w:rPr>
      <w:color w:val="605E5C"/>
      <w:shd w:val="clear" w:color="auto" w:fill="E1DFDD"/>
    </w:rPr>
  </w:style>
  <w:style w:type="table" w:customStyle="1" w:styleId="TabelacomGrelha1">
    <w:name w:val="Tabela com Grelha1"/>
    <w:basedOn w:val="Tabelanormal"/>
    <w:next w:val="TabelacomGrelha"/>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elanormal"/>
    <w:next w:val="TabelacomGrelha"/>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F0C1B"/>
    <w:pPr>
      <w:spacing w:after="0" w:line="240" w:lineRule="auto"/>
    </w:pPr>
    <w:rPr>
      <w:rFonts w:ascii="Open Sans Light" w:hAnsi="Open Sans Light"/>
      <w:color w:val="636A6F"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7886">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897400497">
      <w:bodyDiv w:val="1"/>
      <w:marLeft w:val="0"/>
      <w:marRight w:val="0"/>
      <w:marTop w:val="0"/>
      <w:marBottom w:val="0"/>
      <w:divBdr>
        <w:top w:val="none" w:sz="0" w:space="0" w:color="auto"/>
        <w:left w:val="none" w:sz="0" w:space="0" w:color="auto"/>
        <w:bottom w:val="none" w:sz="0" w:space="0" w:color="auto"/>
        <w:right w:val="none" w:sz="0" w:space="0" w:color="auto"/>
      </w:divBdr>
    </w:div>
    <w:div w:id="1911773159">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 w:id="2081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304</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Heitor Gomes</cp:lastModifiedBy>
  <cp:revision>37</cp:revision>
  <dcterms:created xsi:type="dcterms:W3CDTF">2021-10-21T22:15:00Z</dcterms:created>
  <dcterms:modified xsi:type="dcterms:W3CDTF">2022-02-17T09:35:00Z</dcterms:modified>
</cp:coreProperties>
</file>