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eading=h.gjdgxs" w:colFirst="0" w:colLast="0"/>
    <w:bookmarkEnd w:id="0"/>
    <w:p w:rsidR="009B38C2" w:rsidRDefault="00595D16" w:rsidP="00595D16">
      <w:r>
        <w:rPr>
          <w:noProof/>
          <w:lang w:val="en-US"/>
        </w:rPr>
        <mc:AlternateContent>
          <mc:Choice Requires="wps">
            <w:drawing>
              <wp:anchor distT="45720" distB="45720" distL="114300" distR="114300" simplePos="0" relativeHeight="251660288" behindDoc="1" locked="0" layoutInCell="1" hidden="0" allowOverlap="1">
                <wp:simplePos x="0" y="0"/>
                <wp:positionH relativeFrom="margin">
                  <wp:posOffset>-85725</wp:posOffset>
                </wp:positionH>
                <wp:positionV relativeFrom="paragraph">
                  <wp:posOffset>-224790</wp:posOffset>
                </wp:positionV>
                <wp:extent cx="6104890" cy="647700"/>
                <wp:effectExtent l="0" t="0" r="0" b="0"/>
                <wp:wrapNone/>
                <wp:docPr id="232" name="Rectangle 232"/>
                <wp:cNvGraphicFramePr/>
                <a:graphic xmlns:a="http://schemas.openxmlformats.org/drawingml/2006/main">
                  <a:graphicData uri="http://schemas.microsoft.com/office/word/2010/wordprocessingShape">
                    <wps:wsp>
                      <wps:cNvSpPr/>
                      <wps:spPr>
                        <a:xfrm>
                          <a:off x="0" y="0"/>
                          <a:ext cx="6104890" cy="647700"/>
                        </a:xfrm>
                        <a:prstGeom prst="rect">
                          <a:avLst/>
                        </a:prstGeom>
                        <a:noFill/>
                        <a:ln>
                          <a:noFill/>
                        </a:ln>
                      </wps:spPr>
                      <wps:txbx>
                        <w:txbxContent>
                          <w:p w:rsidR="009B38C2" w:rsidRPr="00595D16" w:rsidRDefault="003144A5">
                            <w:pPr>
                              <w:spacing w:line="258" w:lineRule="auto"/>
                              <w:jc w:val="center"/>
                              <w:textDirection w:val="btLr"/>
                              <w:rPr>
                                <w:sz w:val="52"/>
                                <w:szCs w:val="52"/>
                              </w:rPr>
                            </w:pPr>
                            <w:r w:rsidRPr="00595D16">
                              <w:rPr>
                                <w:b/>
                                <w:color w:val="52BAAD"/>
                                <w:sz w:val="52"/>
                                <w:szCs w:val="52"/>
                              </w:rPr>
                              <w:t>Intergenerational Learning Curriculum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32" o:spid="_x0000_s1026" style="position:absolute;margin-left:-6.75pt;margin-top:-17.7pt;width:480.7pt;height:51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" filled="f" stroked="f">
                <v:textbox inset="2.53958mm,1.2694mm,2.53958mm,1.2694mm">
                  <w:txbxContent>
                    <w:p w:rsidR="009B38C2" w:rsidRPr="00595D16" w:rsidRDefault="003144A5">
                      <w:pPr>
                        <w:spacing w:line="258" w:lineRule="auto"/>
                        <w:jc w:val="center"/>
                        <w:textDirection w:val="btLr"/>
                        <w:rPr>
                          <w:sz w:val="52"/>
                          <w:szCs w:val="52"/>
                        </w:rPr>
                      </w:pPr>
                      <w:r w:rsidRPr="00595D16">
                        <w:rPr>
                          <w:b/>
                          <w:color w:val="52BAAD"/>
                          <w:sz w:val="52"/>
                          <w:szCs w:val="52"/>
                        </w:rPr>
                        <w:t>Intergenerational Learning Curriculum</w:t>
                      </w:r>
                    </w:p>
                  </w:txbxContent>
                </v:textbox>
                <w10:wrap anchorx="margin"/>
              </v:rect>
            </w:pict>
          </mc:Fallback>
        </mc:AlternateContent>
      </w:r>
    </w:p>
    <w:bookmarkStart w:id="1" w:name="_heading=h.lnxbz9" w:colFirst="0" w:colLast="0"/>
    <w:bookmarkEnd w:id="1"/>
    <w:p w:rsidR="00595D16" w:rsidRDefault="00595D16">
      <w:pPr>
        <w:pStyle w:val="Heading2"/>
      </w:pPr>
      <w:r>
        <w:rPr>
          <w:noProof/>
          <w:lang w:val="en-US"/>
        </w:rPr>
        <mc:AlternateContent>
          <mc:Choice Requires="wps">
            <w:drawing>
              <wp:anchor distT="45720" distB="45720" distL="114300" distR="114300" simplePos="0" relativeHeight="251661312" behindDoc="1" locked="0" layoutInCell="1" hidden="0" allowOverlap="1">
                <wp:simplePos x="0" y="0"/>
                <wp:positionH relativeFrom="margin">
                  <wp:align>center</wp:align>
                </wp:positionH>
                <wp:positionV relativeFrom="paragraph">
                  <wp:posOffset>201930</wp:posOffset>
                </wp:positionV>
                <wp:extent cx="5324475" cy="533400"/>
                <wp:effectExtent l="0" t="0" r="0" b="0"/>
                <wp:wrapNone/>
                <wp:docPr id="234" name="Rectangle 234"/>
                <wp:cNvGraphicFramePr/>
                <a:graphic xmlns:a="http://schemas.openxmlformats.org/drawingml/2006/main">
                  <a:graphicData uri="http://schemas.microsoft.com/office/word/2010/wordprocessingShape">
                    <wps:wsp>
                      <wps:cNvSpPr/>
                      <wps:spPr>
                        <a:xfrm>
                          <a:off x="0" y="0"/>
                          <a:ext cx="5324475" cy="533400"/>
                        </a:xfrm>
                        <a:prstGeom prst="rect">
                          <a:avLst/>
                        </a:prstGeom>
                        <a:noFill/>
                        <a:ln>
                          <a:noFill/>
                        </a:ln>
                      </wps:spPr>
                      <wps:txbx>
                        <w:txbxContent>
                          <w:p w:rsidR="009B38C2" w:rsidRDefault="003144A5">
                            <w:pPr>
                              <w:spacing w:line="258" w:lineRule="auto"/>
                              <w:jc w:val="center"/>
                              <w:textDirection w:val="btLr"/>
                            </w:pPr>
                            <w:r>
                              <w:rPr>
                                <w:color w:val="F47F5D"/>
                                <w:sz w:val="52"/>
                              </w:rPr>
                              <w:t xml:space="preserve">Module 5 -Portugal - </w:t>
                            </w:r>
                            <w:proofErr w:type="spellStart"/>
                            <w:r>
                              <w:rPr>
                                <w:color w:val="F47F5D"/>
                                <w:sz w:val="52"/>
                              </w:rPr>
                              <w:t>Mindshift</w:t>
                            </w:r>
                            <w:proofErr w:type="spellEnd"/>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234" o:spid="_x0000_s1027" style="position:absolute;margin-left:0;margin-top:15.9pt;width:419.25pt;height:42pt;z-index:-251655168;visibility:visible;mso-wrap-style:square;mso-height-percent:0;mso-wrap-distance-left:9pt;mso-wrap-distance-top:3.6pt;mso-wrap-distance-right:9pt;mso-wrap-distance-bottom:3.6pt;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" filled="f" stroked="f">
                <v:textbox inset="2.53958mm,1.2694mm,2.53958mm,1.2694mm">
                  <w:txbxContent>
                    <w:p w:rsidR="009B38C2" w:rsidRDefault="003144A5">
                      <w:pPr>
                        <w:spacing w:line="258" w:lineRule="auto"/>
                        <w:jc w:val="center"/>
                        <w:textDirection w:val="btLr"/>
                      </w:pPr>
                      <w:r>
                        <w:rPr>
                          <w:color w:val="F47F5D"/>
                          <w:sz w:val="52"/>
                        </w:rPr>
                        <w:t xml:space="preserve">Module 5 -Portugal - </w:t>
                      </w:r>
                      <w:proofErr w:type="spellStart"/>
                      <w:r>
                        <w:rPr>
                          <w:color w:val="F47F5D"/>
                          <w:sz w:val="52"/>
                        </w:rPr>
                        <w:t>Mindshift</w:t>
                      </w:r>
                      <w:proofErr w:type="spellEnd"/>
                    </w:p>
                  </w:txbxContent>
                </v:textbox>
                <w10:wrap anchorx="margin"/>
              </v:rect>
            </w:pict>
          </mc:Fallback>
        </mc:AlternateContent>
      </w:r>
    </w:p>
    <w:p w:rsidR="00595D16" w:rsidRDefault="00595D16">
      <w:pPr>
        <w:pStyle w:val="Heading2"/>
      </w:pPr>
    </w:p>
    <w:p w:rsidR="00595D16" w:rsidRDefault="00595D16">
      <w:pPr>
        <w:pStyle w:val="Heading2"/>
      </w:pPr>
    </w:p>
    <w:p w:rsidR="009B38C2" w:rsidRDefault="003144A5">
      <w:pPr>
        <w:pStyle w:val="Heading2"/>
      </w:pPr>
      <w:r>
        <w:t>Module Training Assessment</w:t>
      </w:r>
    </w:p>
    <w:p w:rsidR="009B38C2" w:rsidRDefault="003144A5">
      <w:pPr>
        <w:rPr>
          <w:b/>
          <w:color w:val="93D4CC"/>
        </w:rPr>
      </w:pPr>
      <w:r>
        <w:rPr>
          <w:b/>
          <w:color w:val="93D4CC"/>
        </w:rPr>
        <w:t>Quiz</w:t>
      </w:r>
    </w:p>
    <w:p w:rsidR="009B38C2" w:rsidRDefault="003144A5">
      <w:pPr>
        <w:numPr>
          <w:ilvl w:val="0"/>
          <w:numId w:val="3"/>
        </w:numPr>
        <w:pBdr>
          <w:top w:val="nil"/>
          <w:left w:val="nil"/>
          <w:bottom w:val="nil"/>
          <w:right w:val="nil"/>
          <w:between w:val="nil"/>
        </w:pBdr>
        <w:spacing w:after="0"/>
        <w:rPr>
          <w:color w:val="636A6F"/>
        </w:rPr>
      </w:pPr>
      <w:r>
        <w:rPr>
          <w:color w:val="636A6F"/>
        </w:rPr>
        <w:t>What is the best definition for mentoring?</w:t>
      </w:r>
    </w:p>
    <w:p w:rsidR="009B38C2" w:rsidRDefault="003144A5">
      <w:pPr>
        <w:numPr>
          <w:ilvl w:val="1"/>
          <w:numId w:val="3"/>
        </w:numPr>
        <w:pBdr>
          <w:top w:val="nil"/>
          <w:left w:val="nil"/>
          <w:bottom w:val="nil"/>
          <w:right w:val="nil"/>
          <w:between w:val="nil"/>
        </w:pBdr>
        <w:spacing w:after="0"/>
        <w:rPr>
          <w:color w:val="636A6F"/>
        </w:rPr>
      </w:pPr>
      <w:r>
        <w:rPr>
          <w:color w:val="636A6F"/>
        </w:rPr>
        <w:t>Mentoring is a reciprocal relationship between two individuals that share a common goal.</w:t>
      </w:r>
    </w:p>
    <w:p w:rsidR="009B38C2" w:rsidRDefault="003144A5">
      <w:pPr>
        <w:numPr>
          <w:ilvl w:val="1"/>
          <w:numId w:val="3"/>
        </w:numPr>
        <w:pBdr>
          <w:top w:val="nil"/>
          <w:left w:val="nil"/>
          <w:bottom w:val="nil"/>
          <w:right w:val="nil"/>
          <w:between w:val="nil"/>
        </w:pBdr>
        <w:spacing w:after="0"/>
        <w:rPr>
          <w:color w:val="636A6F"/>
        </w:rPr>
      </w:pPr>
      <w:r>
        <w:rPr>
          <w:color w:val="636A6F"/>
        </w:rPr>
        <w:t>Mentoring is a teaching and learning relationship focused on career development.</w:t>
      </w:r>
    </w:p>
    <w:p w:rsidR="009B38C2" w:rsidRDefault="003144A5">
      <w:pPr>
        <w:numPr>
          <w:ilvl w:val="1"/>
          <w:numId w:val="3"/>
        </w:numPr>
        <w:pBdr>
          <w:top w:val="nil"/>
          <w:left w:val="nil"/>
          <w:bottom w:val="nil"/>
          <w:right w:val="nil"/>
          <w:between w:val="nil"/>
        </w:pBdr>
        <w:spacing w:after="0"/>
        <w:rPr>
          <w:color w:val="636A6F"/>
        </w:rPr>
      </w:pPr>
      <w:r>
        <w:rPr>
          <w:color w:val="636A6F"/>
        </w:rPr>
        <w:t xml:space="preserve">Mentoring </w:t>
      </w:r>
      <w:r>
        <w:t>relationships</w:t>
      </w:r>
      <w:r>
        <w:rPr>
          <w:color w:val="636A6F"/>
        </w:rPr>
        <w:t xml:space="preserve"> are focused on personal and professional development. Designed to build confidence in the mentee, a mentoring relationship is based on honesty, trust; exchange of knowledge; encouragement and empowerment. </w:t>
      </w:r>
    </w:p>
    <w:p w:rsidR="009B38C2" w:rsidRDefault="009B38C2">
      <w:pPr>
        <w:pBdr>
          <w:top w:val="nil"/>
          <w:left w:val="nil"/>
          <w:bottom w:val="nil"/>
          <w:right w:val="nil"/>
          <w:between w:val="nil"/>
        </w:pBdr>
        <w:spacing w:after="0"/>
        <w:ind w:left="720"/>
        <w:rPr>
          <w:color w:val="636A6F"/>
        </w:rPr>
      </w:pPr>
    </w:p>
    <w:p w:rsidR="009B38C2" w:rsidRDefault="003144A5">
      <w:pPr>
        <w:numPr>
          <w:ilvl w:val="0"/>
          <w:numId w:val="3"/>
        </w:numPr>
        <w:pBdr>
          <w:top w:val="nil"/>
          <w:left w:val="nil"/>
          <w:bottom w:val="nil"/>
          <w:right w:val="nil"/>
          <w:between w:val="nil"/>
        </w:pBdr>
        <w:spacing w:after="0"/>
        <w:rPr>
          <w:color w:val="636A6F"/>
        </w:rPr>
      </w:pPr>
      <w:r>
        <w:rPr>
          <w:color w:val="636A6F"/>
        </w:rPr>
        <w:t>In your opinion, are there any major differences between mentoring and reverse mentoring? Justify your answer.</w:t>
      </w:r>
    </w:p>
    <w:p w:rsidR="009B38C2" w:rsidRDefault="003144A5">
      <w:pPr>
        <w:numPr>
          <w:ilvl w:val="1"/>
          <w:numId w:val="3"/>
        </w:numPr>
        <w:pBdr>
          <w:top w:val="nil"/>
          <w:left w:val="nil"/>
          <w:bottom w:val="nil"/>
          <w:right w:val="nil"/>
          <w:between w:val="nil"/>
        </w:pBdr>
        <w:spacing w:after="0"/>
        <w:rPr>
          <w:color w:val="636A6F"/>
        </w:rPr>
      </w:pPr>
      <w:r>
        <w:rPr>
          <w:color w:val="636A6F"/>
        </w:rPr>
        <w:t>Yes</w:t>
      </w:r>
    </w:p>
    <w:p w:rsidR="009B38C2" w:rsidRDefault="003144A5">
      <w:pPr>
        <w:numPr>
          <w:ilvl w:val="1"/>
          <w:numId w:val="3"/>
        </w:numPr>
        <w:pBdr>
          <w:top w:val="nil"/>
          <w:left w:val="nil"/>
          <w:bottom w:val="nil"/>
          <w:right w:val="nil"/>
          <w:between w:val="nil"/>
        </w:pBdr>
        <w:spacing w:after="0"/>
        <w:rPr>
          <w:color w:val="636A6F"/>
        </w:rPr>
      </w:pPr>
      <w:r>
        <w:rPr>
          <w:color w:val="636A6F"/>
        </w:rPr>
        <w:t>No</w:t>
      </w:r>
    </w:p>
    <w:p w:rsidR="009B38C2" w:rsidRDefault="009B38C2">
      <w:pPr>
        <w:pBdr>
          <w:top w:val="nil"/>
          <w:left w:val="nil"/>
          <w:bottom w:val="nil"/>
          <w:right w:val="nil"/>
          <w:between w:val="nil"/>
        </w:pBdr>
        <w:spacing w:after="0"/>
        <w:ind w:left="720"/>
        <w:rPr>
          <w:color w:val="636A6F"/>
        </w:rPr>
      </w:pPr>
    </w:p>
    <w:p w:rsidR="009B38C2" w:rsidRDefault="003144A5">
      <w:pPr>
        <w:numPr>
          <w:ilvl w:val="0"/>
          <w:numId w:val="3"/>
        </w:numPr>
        <w:pBdr>
          <w:top w:val="nil"/>
          <w:left w:val="nil"/>
          <w:bottom w:val="nil"/>
          <w:right w:val="nil"/>
          <w:between w:val="nil"/>
        </w:pBdr>
        <w:spacing w:after="0"/>
        <w:rPr>
          <w:color w:val="636A6F"/>
        </w:rPr>
      </w:pPr>
      <w:r>
        <w:rPr>
          <w:color w:val="636A6F"/>
        </w:rPr>
        <w:t>Which of the following list is referring to the qualities needed to be a good mentor? J</w:t>
      </w:r>
    </w:p>
    <w:p w:rsidR="009B38C2" w:rsidRDefault="003144A5">
      <w:pPr>
        <w:numPr>
          <w:ilvl w:val="1"/>
          <w:numId w:val="3"/>
        </w:numPr>
        <w:pBdr>
          <w:top w:val="nil"/>
          <w:left w:val="nil"/>
          <w:bottom w:val="nil"/>
          <w:right w:val="nil"/>
          <w:between w:val="nil"/>
        </w:pBdr>
        <w:spacing w:after="0"/>
        <w:rPr>
          <w:color w:val="636A6F"/>
        </w:rPr>
      </w:pPr>
      <w:r>
        <w:rPr>
          <w:color w:val="636A6F"/>
        </w:rPr>
        <w:t xml:space="preserve">Facilitator and a teacher; Problem-solver; Motivator; Listener; Guide; Influencer; Networker. </w:t>
      </w:r>
    </w:p>
    <w:p w:rsidR="009B38C2" w:rsidRDefault="003144A5">
      <w:pPr>
        <w:numPr>
          <w:ilvl w:val="1"/>
          <w:numId w:val="3"/>
        </w:numPr>
        <w:pBdr>
          <w:top w:val="nil"/>
          <w:left w:val="nil"/>
          <w:bottom w:val="nil"/>
          <w:right w:val="nil"/>
          <w:between w:val="nil"/>
        </w:pBdr>
        <w:spacing w:after="0"/>
        <w:rPr>
          <w:color w:val="636A6F"/>
        </w:rPr>
      </w:pPr>
      <w:r>
        <w:rPr>
          <w:color w:val="636A6F"/>
        </w:rPr>
        <w:t>Your best friend; Excellent listener; Someone who Open doors; Not always available.</w:t>
      </w:r>
    </w:p>
    <w:p w:rsidR="009B38C2" w:rsidRDefault="009B38C2">
      <w:pPr>
        <w:pBdr>
          <w:top w:val="nil"/>
          <w:left w:val="nil"/>
          <w:bottom w:val="nil"/>
          <w:right w:val="nil"/>
          <w:between w:val="nil"/>
        </w:pBdr>
        <w:spacing w:after="0"/>
        <w:ind w:left="720"/>
        <w:rPr>
          <w:color w:val="636A6F"/>
        </w:rPr>
      </w:pPr>
    </w:p>
    <w:p w:rsidR="009B38C2" w:rsidRDefault="003144A5">
      <w:pPr>
        <w:numPr>
          <w:ilvl w:val="0"/>
          <w:numId w:val="3"/>
        </w:numPr>
        <w:pBdr>
          <w:top w:val="nil"/>
          <w:left w:val="nil"/>
          <w:bottom w:val="nil"/>
          <w:right w:val="nil"/>
          <w:between w:val="nil"/>
        </w:pBdr>
        <w:spacing w:after="0"/>
        <w:rPr>
          <w:color w:val="636A6F"/>
        </w:rPr>
      </w:pPr>
      <w:r>
        <w:rPr>
          <w:color w:val="636A6F"/>
        </w:rPr>
        <w:t xml:space="preserve">What is a </w:t>
      </w:r>
      <w:r>
        <w:t>mentor's major</w:t>
      </w:r>
      <w:r>
        <w:rPr>
          <w:color w:val="636A6F"/>
        </w:rPr>
        <w:t xml:space="preserve"> role in a mentoring relation?</w:t>
      </w:r>
    </w:p>
    <w:p w:rsidR="009B38C2" w:rsidRDefault="003144A5">
      <w:pPr>
        <w:numPr>
          <w:ilvl w:val="1"/>
          <w:numId w:val="3"/>
        </w:numPr>
        <w:pBdr>
          <w:top w:val="nil"/>
          <w:left w:val="nil"/>
          <w:bottom w:val="nil"/>
          <w:right w:val="nil"/>
          <w:between w:val="nil"/>
        </w:pBdr>
        <w:spacing w:after="0"/>
        <w:rPr>
          <w:color w:val="636A6F"/>
        </w:rPr>
      </w:pPr>
      <w:r>
        <w:rPr>
          <w:color w:val="636A6F"/>
        </w:rPr>
        <w:t xml:space="preserve">Pay special attention to cultural and social differences; gender </w:t>
      </w:r>
      <w:bookmarkStart w:id="2" w:name="_GoBack"/>
      <w:bookmarkEnd w:id="2"/>
      <w:r>
        <w:rPr>
          <w:color w:val="636A6F"/>
        </w:rPr>
        <w:t xml:space="preserve">considerations; </w:t>
      </w:r>
      <w:r>
        <w:t>confidentiality</w:t>
      </w:r>
      <w:r>
        <w:rPr>
          <w:color w:val="636A6F"/>
        </w:rPr>
        <w:t xml:space="preserve"> and conflict of interest. </w:t>
      </w:r>
    </w:p>
    <w:p w:rsidR="009B38C2" w:rsidRDefault="003144A5">
      <w:pPr>
        <w:numPr>
          <w:ilvl w:val="1"/>
          <w:numId w:val="3"/>
        </w:numPr>
        <w:pBdr>
          <w:top w:val="nil"/>
          <w:left w:val="nil"/>
          <w:bottom w:val="nil"/>
          <w:right w:val="nil"/>
          <w:between w:val="nil"/>
        </w:pBdr>
        <w:spacing w:after="0"/>
        <w:rPr>
          <w:color w:val="636A6F"/>
        </w:rPr>
      </w:pPr>
      <w:r>
        <w:rPr>
          <w:color w:val="636A6F"/>
        </w:rPr>
        <w:t xml:space="preserve">Give support and feedback when the mentee is having problems. </w:t>
      </w:r>
    </w:p>
    <w:p w:rsidR="009B38C2" w:rsidRDefault="003144A5">
      <w:pPr>
        <w:numPr>
          <w:ilvl w:val="1"/>
          <w:numId w:val="3"/>
        </w:numPr>
        <w:pBdr>
          <w:top w:val="nil"/>
          <w:left w:val="nil"/>
          <w:bottom w:val="nil"/>
          <w:right w:val="nil"/>
          <w:between w:val="nil"/>
        </w:pBdr>
        <w:spacing w:after="0"/>
        <w:rPr>
          <w:color w:val="636A6F"/>
        </w:rPr>
      </w:pPr>
      <w:r>
        <w:rPr>
          <w:color w:val="636A6F"/>
        </w:rPr>
        <w:t xml:space="preserve">To be a facilitator and a teacher, a problem-solver, a motivator, a listener, a guide, an influencer and someone that opens doors. </w:t>
      </w:r>
    </w:p>
    <w:p w:rsidR="009B38C2" w:rsidRDefault="009B38C2">
      <w:pPr>
        <w:pBdr>
          <w:top w:val="nil"/>
          <w:left w:val="nil"/>
          <w:bottom w:val="nil"/>
          <w:right w:val="nil"/>
          <w:between w:val="nil"/>
        </w:pBdr>
        <w:spacing w:after="0"/>
        <w:ind w:left="720"/>
        <w:rPr>
          <w:color w:val="636A6F"/>
        </w:rPr>
      </w:pPr>
    </w:p>
    <w:p w:rsidR="009B38C2" w:rsidRDefault="003144A5">
      <w:pPr>
        <w:numPr>
          <w:ilvl w:val="0"/>
          <w:numId w:val="3"/>
        </w:numPr>
        <w:pBdr>
          <w:top w:val="nil"/>
          <w:left w:val="nil"/>
          <w:bottom w:val="nil"/>
          <w:right w:val="nil"/>
          <w:between w:val="nil"/>
        </w:pBdr>
        <w:spacing w:after="0"/>
        <w:rPr>
          <w:color w:val="636A6F"/>
        </w:rPr>
      </w:pPr>
      <w:r>
        <w:rPr>
          <w:color w:val="636A6F"/>
        </w:rPr>
        <w:t>What are the main responsibilities of a mentee in a mentoring relationship?</w:t>
      </w:r>
    </w:p>
    <w:p w:rsidR="009B38C2" w:rsidRDefault="003144A5">
      <w:pPr>
        <w:numPr>
          <w:ilvl w:val="1"/>
          <w:numId w:val="3"/>
        </w:numPr>
        <w:pBdr>
          <w:top w:val="nil"/>
          <w:left w:val="nil"/>
          <w:bottom w:val="nil"/>
          <w:right w:val="nil"/>
          <w:between w:val="nil"/>
        </w:pBdr>
        <w:spacing w:after="0"/>
        <w:rPr>
          <w:color w:val="636A6F"/>
        </w:rPr>
      </w:pPr>
      <w:r>
        <w:rPr>
          <w:color w:val="636A6F"/>
        </w:rPr>
        <w:t xml:space="preserve">Be willing to learn. </w:t>
      </w:r>
    </w:p>
    <w:p w:rsidR="009B38C2" w:rsidRDefault="003144A5">
      <w:pPr>
        <w:numPr>
          <w:ilvl w:val="1"/>
          <w:numId w:val="3"/>
        </w:numPr>
        <w:pBdr>
          <w:top w:val="nil"/>
          <w:left w:val="nil"/>
          <w:bottom w:val="nil"/>
          <w:right w:val="nil"/>
          <w:between w:val="nil"/>
        </w:pBdr>
        <w:spacing w:after="0"/>
        <w:rPr>
          <w:color w:val="636A6F"/>
        </w:rPr>
      </w:pPr>
      <w:r>
        <w:rPr>
          <w:color w:val="636A6F"/>
        </w:rPr>
        <w:t xml:space="preserve">Have the ability to listen. </w:t>
      </w:r>
    </w:p>
    <w:p w:rsidR="009B38C2" w:rsidRDefault="003144A5">
      <w:pPr>
        <w:numPr>
          <w:ilvl w:val="1"/>
          <w:numId w:val="3"/>
        </w:numPr>
        <w:pBdr>
          <w:top w:val="nil"/>
          <w:left w:val="nil"/>
          <w:bottom w:val="nil"/>
          <w:right w:val="nil"/>
          <w:between w:val="nil"/>
        </w:pBdr>
        <w:spacing w:after="0"/>
        <w:rPr>
          <w:color w:val="636A6F"/>
        </w:rPr>
      </w:pPr>
      <w:r>
        <w:rPr>
          <w:color w:val="636A6F"/>
        </w:rPr>
        <w:lastRenderedPageBreak/>
        <w:t xml:space="preserve">Participate actively in all mentoring sessions. </w:t>
      </w:r>
    </w:p>
    <w:p w:rsidR="009B38C2" w:rsidRDefault="009B38C2">
      <w:pPr>
        <w:pBdr>
          <w:top w:val="nil"/>
          <w:left w:val="nil"/>
          <w:bottom w:val="nil"/>
          <w:right w:val="nil"/>
          <w:between w:val="nil"/>
        </w:pBdr>
        <w:spacing w:after="0"/>
        <w:ind w:left="1440"/>
        <w:rPr>
          <w:color w:val="636A6F"/>
        </w:rPr>
      </w:pPr>
    </w:p>
    <w:p w:rsidR="009B38C2" w:rsidRDefault="003144A5">
      <w:pPr>
        <w:numPr>
          <w:ilvl w:val="0"/>
          <w:numId w:val="3"/>
        </w:numPr>
        <w:pBdr>
          <w:top w:val="nil"/>
          <w:left w:val="nil"/>
          <w:bottom w:val="nil"/>
          <w:right w:val="nil"/>
          <w:between w:val="nil"/>
        </w:pBdr>
        <w:spacing w:after="0"/>
        <w:rPr>
          <w:color w:val="636A6F"/>
        </w:rPr>
      </w:pPr>
      <w:r>
        <w:rPr>
          <w:color w:val="636A6F"/>
        </w:rPr>
        <w:t>Is active listening an exclusive skill required in a mentor? Justify your answer</w:t>
      </w:r>
    </w:p>
    <w:p w:rsidR="009B38C2" w:rsidRDefault="003144A5">
      <w:pPr>
        <w:numPr>
          <w:ilvl w:val="1"/>
          <w:numId w:val="3"/>
        </w:numPr>
        <w:pBdr>
          <w:top w:val="nil"/>
          <w:left w:val="nil"/>
          <w:bottom w:val="nil"/>
          <w:right w:val="nil"/>
          <w:between w:val="nil"/>
        </w:pBdr>
        <w:spacing w:after="0"/>
        <w:rPr>
          <w:color w:val="636A6F"/>
        </w:rPr>
      </w:pPr>
      <w:r>
        <w:rPr>
          <w:color w:val="636A6F"/>
        </w:rPr>
        <w:t>Yes</w:t>
      </w:r>
    </w:p>
    <w:p w:rsidR="009B38C2" w:rsidRDefault="003144A5">
      <w:pPr>
        <w:numPr>
          <w:ilvl w:val="1"/>
          <w:numId w:val="3"/>
        </w:numPr>
        <w:pBdr>
          <w:top w:val="nil"/>
          <w:left w:val="nil"/>
          <w:bottom w:val="nil"/>
          <w:right w:val="nil"/>
          <w:between w:val="nil"/>
        </w:pBdr>
        <w:spacing w:after="0"/>
        <w:rPr>
          <w:color w:val="636A6F"/>
        </w:rPr>
      </w:pPr>
      <w:r>
        <w:rPr>
          <w:color w:val="636A6F"/>
        </w:rPr>
        <w:t>No</w:t>
      </w:r>
    </w:p>
    <w:p w:rsidR="009B38C2" w:rsidRDefault="009B38C2">
      <w:pPr>
        <w:pBdr>
          <w:top w:val="nil"/>
          <w:left w:val="nil"/>
          <w:bottom w:val="nil"/>
          <w:right w:val="nil"/>
          <w:between w:val="nil"/>
        </w:pBdr>
        <w:spacing w:after="0"/>
        <w:ind w:left="1440"/>
        <w:rPr>
          <w:color w:val="636A6F"/>
        </w:rPr>
      </w:pPr>
    </w:p>
    <w:p w:rsidR="009B38C2" w:rsidRDefault="009B38C2">
      <w:pPr>
        <w:pBdr>
          <w:top w:val="nil"/>
          <w:left w:val="nil"/>
          <w:bottom w:val="nil"/>
          <w:right w:val="nil"/>
          <w:between w:val="nil"/>
        </w:pBdr>
        <w:spacing w:after="0"/>
        <w:ind w:left="1440"/>
        <w:rPr>
          <w:color w:val="636A6F"/>
        </w:rPr>
      </w:pPr>
    </w:p>
    <w:p w:rsidR="009B38C2" w:rsidRDefault="003144A5">
      <w:pPr>
        <w:numPr>
          <w:ilvl w:val="0"/>
          <w:numId w:val="3"/>
        </w:numPr>
        <w:pBdr>
          <w:top w:val="nil"/>
          <w:left w:val="nil"/>
          <w:bottom w:val="nil"/>
          <w:right w:val="nil"/>
          <w:between w:val="nil"/>
        </w:pBdr>
        <w:spacing w:after="0"/>
        <w:rPr>
          <w:color w:val="636A6F"/>
        </w:rPr>
      </w:pPr>
      <w:r>
        <w:rPr>
          <w:color w:val="636A6F"/>
        </w:rPr>
        <w:t>What makes an effective mentoring relationship?</w:t>
      </w:r>
    </w:p>
    <w:p w:rsidR="009B38C2" w:rsidRDefault="003144A5">
      <w:pPr>
        <w:numPr>
          <w:ilvl w:val="1"/>
          <w:numId w:val="3"/>
        </w:numPr>
        <w:pBdr>
          <w:top w:val="nil"/>
          <w:left w:val="nil"/>
          <w:bottom w:val="nil"/>
          <w:right w:val="nil"/>
          <w:between w:val="nil"/>
        </w:pBdr>
        <w:spacing w:after="0"/>
        <w:rPr>
          <w:color w:val="636A6F"/>
        </w:rPr>
      </w:pPr>
      <w:r>
        <w:rPr>
          <w:color w:val="636A6F"/>
        </w:rPr>
        <w:t xml:space="preserve">Establishing formal </w:t>
      </w:r>
      <w:r>
        <w:t>meetings</w:t>
      </w:r>
      <w:r>
        <w:rPr>
          <w:color w:val="636A6F"/>
        </w:rPr>
        <w:t xml:space="preserve"> and sessions with common goals between the mentor and the mentee.</w:t>
      </w:r>
    </w:p>
    <w:p w:rsidR="009B38C2" w:rsidRDefault="003144A5">
      <w:pPr>
        <w:numPr>
          <w:ilvl w:val="1"/>
          <w:numId w:val="3"/>
        </w:numPr>
        <w:pBdr>
          <w:top w:val="nil"/>
          <w:left w:val="nil"/>
          <w:bottom w:val="nil"/>
          <w:right w:val="nil"/>
          <w:between w:val="nil"/>
        </w:pBdr>
        <w:spacing w:after="0"/>
        <w:rPr>
          <w:color w:val="636A6F"/>
        </w:rPr>
      </w:pPr>
      <w:r>
        <w:rPr>
          <w:color w:val="636A6F"/>
        </w:rPr>
        <w:t xml:space="preserve">Setting up formal arrangements like mentorship agreements; regular meetings and a formal closure for the mentoring relation. </w:t>
      </w:r>
    </w:p>
    <w:p w:rsidR="009B38C2" w:rsidRDefault="003144A5">
      <w:pPr>
        <w:numPr>
          <w:ilvl w:val="1"/>
          <w:numId w:val="3"/>
        </w:numPr>
        <w:pBdr>
          <w:top w:val="nil"/>
          <w:left w:val="nil"/>
          <w:bottom w:val="nil"/>
          <w:right w:val="nil"/>
          <w:between w:val="nil"/>
        </w:pBdr>
        <w:spacing w:after="0"/>
        <w:rPr>
          <w:color w:val="636A6F"/>
        </w:rPr>
      </w:pPr>
      <w:r>
        <w:rPr>
          <w:color w:val="636A6F"/>
        </w:rPr>
        <w:t>The friendship and trust between two people that are willing to learn from each other.</w:t>
      </w:r>
    </w:p>
    <w:p w:rsidR="009B38C2" w:rsidRDefault="009B38C2">
      <w:pPr>
        <w:pBdr>
          <w:top w:val="nil"/>
          <w:left w:val="nil"/>
          <w:bottom w:val="nil"/>
          <w:right w:val="nil"/>
          <w:between w:val="nil"/>
        </w:pBdr>
        <w:spacing w:after="0"/>
        <w:ind w:left="720"/>
        <w:rPr>
          <w:color w:val="636A6F"/>
        </w:rPr>
      </w:pPr>
    </w:p>
    <w:p w:rsidR="009B38C2" w:rsidRDefault="003144A5">
      <w:pPr>
        <w:numPr>
          <w:ilvl w:val="0"/>
          <w:numId w:val="3"/>
        </w:numPr>
        <w:pBdr>
          <w:top w:val="nil"/>
          <w:left w:val="nil"/>
          <w:bottom w:val="nil"/>
          <w:right w:val="nil"/>
          <w:between w:val="nil"/>
        </w:pBdr>
        <w:spacing w:after="0"/>
        <w:rPr>
          <w:color w:val="636A6F"/>
        </w:rPr>
      </w:pPr>
      <w:r>
        <w:rPr>
          <w:color w:val="636A6F"/>
        </w:rPr>
        <w:t>What defines a good mentoring programme?</w:t>
      </w:r>
    </w:p>
    <w:p w:rsidR="009B38C2" w:rsidRDefault="003144A5">
      <w:pPr>
        <w:numPr>
          <w:ilvl w:val="1"/>
          <w:numId w:val="3"/>
        </w:numPr>
        <w:pBdr>
          <w:top w:val="nil"/>
          <w:left w:val="nil"/>
          <w:bottom w:val="nil"/>
          <w:right w:val="nil"/>
          <w:between w:val="nil"/>
        </w:pBdr>
        <w:spacing w:after="0"/>
        <w:rPr>
          <w:color w:val="636A6F"/>
        </w:rPr>
      </w:pPr>
      <w:r>
        <w:rPr>
          <w:color w:val="636A6F"/>
        </w:rPr>
        <w:t>The tools used to match mentors and mentees.</w:t>
      </w:r>
    </w:p>
    <w:p w:rsidR="009B38C2" w:rsidRDefault="003144A5">
      <w:pPr>
        <w:numPr>
          <w:ilvl w:val="1"/>
          <w:numId w:val="3"/>
        </w:numPr>
        <w:pBdr>
          <w:top w:val="nil"/>
          <w:left w:val="nil"/>
          <w:bottom w:val="nil"/>
          <w:right w:val="nil"/>
          <w:between w:val="nil"/>
        </w:pBdr>
        <w:spacing w:after="0"/>
        <w:rPr>
          <w:color w:val="636A6F"/>
        </w:rPr>
      </w:pPr>
      <w:r>
        <w:rPr>
          <w:color w:val="636A6F"/>
        </w:rPr>
        <w:t xml:space="preserve">The clear definition of a strategy, the establishment of clear objectives and goals, and setting evaluation standards. </w:t>
      </w:r>
    </w:p>
    <w:p w:rsidR="009B38C2" w:rsidRDefault="003144A5">
      <w:pPr>
        <w:numPr>
          <w:ilvl w:val="1"/>
          <w:numId w:val="3"/>
        </w:numPr>
        <w:pBdr>
          <w:top w:val="nil"/>
          <w:left w:val="nil"/>
          <w:bottom w:val="nil"/>
          <w:right w:val="nil"/>
          <w:between w:val="nil"/>
        </w:pBdr>
        <w:spacing w:after="0"/>
        <w:rPr>
          <w:color w:val="636A6F"/>
        </w:rPr>
      </w:pPr>
      <w:r>
        <w:rPr>
          <w:color w:val="636A6F"/>
        </w:rPr>
        <w:t>The will to make a difference.</w:t>
      </w:r>
    </w:p>
    <w:p w:rsidR="009B38C2" w:rsidRDefault="009B38C2">
      <w:pPr>
        <w:pBdr>
          <w:top w:val="nil"/>
          <w:left w:val="nil"/>
          <w:bottom w:val="nil"/>
          <w:right w:val="nil"/>
          <w:between w:val="nil"/>
        </w:pBdr>
        <w:spacing w:after="0"/>
        <w:ind w:left="720"/>
        <w:rPr>
          <w:color w:val="636A6F"/>
        </w:rPr>
      </w:pPr>
    </w:p>
    <w:p w:rsidR="009B38C2" w:rsidRDefault="003144A5">
      <w:pPr>
        <w:numPr>
          <w:ilvl w:val="0"/>
          <w:numId w:val="3"/>
        </w:numPr>
        <w:pBdr>
          <w:top w:val="nil"/>
          <w:left w:val="nil"/>
          <w:bottom w:val="nil"/>
          <w:right w:val="nil"/>
          <w:between w:val="nil"/>
        </w:pBdr>
        <w:spacing w:after="0"/>
        <w:rPr>
          <w:color w:val="636A6F"/>
        </w:rPr>
      </w:pPr>
      <w:r>
        <w:rPr>
          <w:color w:val="636A6F"/>
        </w:rPr>
        <w:t>What is best definition of a professional e-portfolio?</w:t>
      </w:r>
    </w:p>
    <w:p w:rsidR="009B38C2" w:rsidRDefault="003144A5">
      <w:pPr>
        <w:numPr>
          <w:ilvl w:val="1"/>
          <w:numId w:val="3"/>
        </w:numPr>
        <w:pBdr>
          <w:top w:val="nil"/>
          <w:left w:val="nil"/>
          <w:bottom w:val="nil"/>
          <w:right w:val="nil"/>
          <w:between w:val="nil"/>
        </w:pBdr>
        <w:spacing w:after="0"/>
        <w:rPr>
          <w:color w:val="636A6F"/>
        </w:rPr>
      </w:pPr>
      <w:r>
        <w:rPr>
          <w:color w:val="636A6F"/>
        </w:rPr>
        <w:t xml:space="preserve">Tangible summary about someone’s work accomplishments, skills and competencies presented in a digital format (for example a personal website). </w:t>
      </w:r>
    </w:p>
    <w:p w:rsidR="009B38C2" w:rsidRDefault="003144A5">
      <w:pPr>
        <w:numPr>
          <w:ilvl w:val="1"/>
          <w:numId w:val="3"/>
        </w:numPr>
        <w:pBdr>
          <w:top w:val="nil"/>
          <w:left w:val="nil"/>
          <w:bottom w:val="nil"/>
          <w:right w:val="nil"/>
          <w:between w:val="nil"/>
        </w:pBdr>
        <w:spacing w:after="0"/>
        <w:rPr>
          <w:color w:val="636A6F"/>
        </w:rPr>
      </w:pPr>
      <w:r>
        <w:rPr>
          <w:color w:val="636A6F"/>
        </w:rPr>
        <w:t>Document that briefly describes someone’s educational and professional experience.</w:t>
      </w:r>
    </w:p>
    <w:p w:rsidR="009B38C2" w:rsidRDefault="009B38C2">
      <w:pPr>
        <w:pBdr>
          <w:top w:val="nil"/>
          <w:left w:val="nil"/>
          <w:bottom w:val="nil"/>
          <w:right w:val="nil"/>
          <w:between w:val="nil"/>
        </w:pBdr>
        <w:spacing w:after="0"/>
        <w:rPr>
          <w:color w:val="636A6F"/>
        </w:rPr>
      </w:pPr>
    </w:p>
    <w:p w:rsidR="009B38C2" w:rsidRDefault="003144A5">
      <w:pPr>
        <w:numPr>
          <w:ilvl w:val="0"/>
          <w:numId w:val="3"/>
        </w:numPr>
        <w:pBdr>
          <w:top w:val="nil"/>
          <w:left w:val="nil"/>
          <w:bottom w:val="nil"/>
          <w:right w:val="nil"/>
          <w:between w:val="nil"/>
        </w:pBdr>
        <w:spacing w:after="0"/>
        <w:jc w:val="both"/>
        <w:rPr>
          <w:color w:val="636A6F"/>
        </w:rPr>
      </w:pPr>
      <w:r>
        <w:rPr>
          <w:color w:val="636A6F"/>
        </w:rPr>
        <w:t>What are the main steps involved in designing a mentoring programme?</w:t>
      </w:r>
    </w:p>
    <w:p w:rsidR="009B38C2" w:rsidRDefault="003144A5">
      <w:pPr>
        <w:numPr>
          <w:ilvl w:val="1"/>
          <w:numId w:val="3"/>
        </w:numPr>
        <w:pBdr>
          <w:top w:val="nil"/>
          <w:left w:val="nil"/>
          <w:bottom w:val="nil"/>
          <w:right w:val="nil"/>
          <w:between w:val="nil"/>
        </w:pBdr>
        <w:spacing w:after="0"/>
        <w:jc w:val="both"/>
        <w:rPr>
          <w:color w:val="636A6F"/>
        </w:rPr>
      </w:pPr>
      <w:r>
        <w:rPr>
          <w:color w:val="636A6F"/>
        </w:rPr>
        <w:t>Creating activities and selecting mentors to mentees.</w:t>
      </w:r>
    </w:p>
    <w:p w:rsidR="009B38C2" w:rsidRDefault="003144A5">
      <w:pPr>
        <w:numPr>
          <w:ilvl w:val="1"/>
          <w:numId w:val="3"/>
        </w:numPr>
        <w:pBdr>
          <w:top w:val="nil"/>
          <w:left w:val="nil"/>
          <w:bottom w:val="nil"/>
          <w:right w:val="nil"/>
          <w:between w:val="nil"/>
        </w:pBdr>
        <w:spacing w:after="0"/>
        <w:jc w:val="both"/>
        <w:rPr>
          <w:color w:val="636A6F"/>
        </w:rPr>
      </w:pPr>
      <w:r>
        <w:rPr>
          <w:color w:val="636A6F"/>
        </w:rPr>
        <w:t xml:space="preserve">Define a strategy; design the mentoring programme; train the mentors; evaluate the programme. </w:t>
      </w:r>
    </w:p>
    <w:p w:rsidR="009B38C2" w:rsidRDefault="003144A5">
      <w:pPr>
        <w:numPr>
          <w:ilvl w:val="1"/>
          <w:numId w:val="3"/>
        </w:numPr>
        <w:pBdr>
          <w:top w:val="nil"/>
          <w:left w:val="nil"/>
          <w:bottom w:val="nil"/>
          <w:right w:val="nil"/>
          <w:between w:val="nil"/>
        </w:pBdr>
        <w:jc w:val="both"/>
        <w:rPr>
          <w:color w:val="636A6F"/>
        </w:rPr>
      </w:pPr>
      <w:r>
        <w:rPr>
          <w:color w:val="636A6F"/>
        </w:rPr>
        <w:t>Select mentors, select mentees, and arrange meetings.</w:t>
      </w:r>
    </w:p>
    <w:p w:rsidR="009B38C2" w:rsidRDefault="009B38C2">
      <w:bookmarkStart w:id="3" w:name="_heading=h.35nkun2" w:colFirst="0" w:colLast="0"/>
      <w:bookmarkEnd w:id="3"/>
    </w:p>
    <w:sectPr w:rsidR="009B38C2">
      <w:headerReference w:type="default" r:id="rId8"/>
      <w:footerReference w:type="default" r:id="rId9"/>
      <w:pgSz w:w="11907" w:h="16839"/>
      <w:pgMar w:top="1899"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BD7" w:rsidRDefault="001D3BD7">
      <w:pPr>
        <w:spacing w:after="0" w:line="240" w:lineRule="auto"/>
      </w:pPr>
      <w:r>
        <w:separator/>
      </w:r>
    </w:p>
  </w:endnote>
  <w:endnote w:type="continuationSeparator" w:id="0">
    <w:p w:rsidR="001D3BD7" w:rsidRDefault="001D3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C2" w:rsidRDefault="003144A5">
    <w:pPr>
      <w:pBdr>
        <w:top w:val="nil"/>
        <w:left w:val="nil"/>
        <w:bottom w:val="nil"/>
        <w:right w:val="nil"/>
        <w:between w:val="nil"/>
      </w:pBdr>
      <w:tabs>
        <w:tab w:val="center" w:pos="4680"/>
        <w:tab w:val="right" w:pos="9360"/>
      </w:tabs>
      <w:spacing w:after="0" w:line="240" w:lineRule="auto"/>
      <w:rPr>
        <w:color w:val="636A6F"/>
      </w:rPr>
    </w:pPr>
    <w:r>
      <w:rPr>
        <w:noProof/>
        <w:lang w:val="en-US"/>
      </w:rPr>
      <w:drawing>
        <wp:anchor distT="0" distB="0" distL="114300" distR="114300" simplePos="0" relativeHeight="251662336" behindDoc="0" locked="0" layoutInCell="1" hidden="0" allowOverlap="1">
          <wp:simplePos x="0" y="0"/>
          <wp:positionH relativeFrom="column">
            <wp:posOffset>-628648</wp:posOffset>
          </wp:positionH>
          <wp:positionV relativeFrom="paragraph">
            <wp:posOffset>228600</wp:posOffset>
          </wp:positionV>
          <wp:extent cx="1533525" cy="315595"/>
          <wp:effectExtent l="0" t="0" r="0" b="0"/>
          <wp:wrapNone/>
          <wp:docPr id="2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533525" cy="315595"/>
                  </a:xfrm>
                  <a:prstGeom prst="rect">
                    <a:avLst/>
                  </a:prstGeom>
                  <a:ln/>
                </pic:spPr>
              </pic:pic>
            </a:graphicData>
          </a:graphic>
        </wp:anchor>
      </w:drawing>
    </w:r>
    <w:r>
      <w:rPr>
        <w:noProof/>
        <w:lang w:val="en-US"/>
      </w:rPr>
      <mc:AlternateContent>
        <mc:Choice Requires="wps">
          <w:drawing>
            <wp:anchor distT="0" distB="0" distL="114300" distR="114300" simplePos="0" relativeHeight="251663360" behindDoc="0" locked="0" layoutInCell="1" hidden="0" allowOverlap="1">
              <wp:simplePos x="0" y="0"/>
              <wp:positionH relativeFrom="column">
                <wp:posOffset>952500</wp:posOffset>
              </wp:positionH>
              <wp:positionV relativeFrom="paragraph">
                <wp:posOffset>114300</wp:posOffset>
              </wp:positionV>
              <wp:extent cx="5405120" cy="657225"/>
              <wp:effectExtent l="0" t="0" r="0" b="0"/>
              <wp:wrapNone/>
              <wp:docPr id="229" name="Rectangle 229"/>
              <wp:cNvGraphicFramePr/>
              <a:graphic xmlns:a="http://schemas.openxmlformats.org/drawingml/2006/main">
                <a:graphicData uri="http://schemas.microsoft.com/office/word/2010/wordprocessingShape">
                  <wps:wsp>
                    <wps:cNvSpPr/>
                    <wps:spPr>
                      <a:xfrm>
                        <a:off x="2652965" y="3460913"/>
                        <a:ext cx="5386070" cy="638175"/>
                      </a:xfrm>
                      <a:prstGeom prst="rect">
                        <a:avLst/>
                      </a:prstGeom>
                      <a:noFill/>
                      <a:ln>
                        <a:noFill/>
                      </a:ln>
                    </wps:spPr>
                    <wps:txbx>
                      <w:txbxContent>
                        <w:p w:rsidR="00C87A4A" w:rsidRDefault="00C87A4A" w:rsidP="00C87A4A">
                          <w:pPr>
                            <w:spacing w:after="0" w:line="240" w:lineRule="auto"/>
                            <w:rPr>
                              <w:rFonts w:ascii="Open Sans" w:eastAsia="Open Sans" w:hAnsi="Open Sans" w:cs="Open Sans"/>
                              <w:color w:val="auto"/>
                              <w:sz w:val="16"/>
                              <w:lang w:val="en-US"/>
                            </w:rPr>
                          </w:pPr>
                          <w:r>
                            <w:rPr>
                              <w:rFonts w:ascii="Open Sans" w:eastAsia="Open Sans" w:hAnsi="Open Sans" w:cs="Open Sans"/>
                              <w:color w:val="auto"/>
                              <w:sz w:val="16"/>
                              <w:lang w:val="en-US"/>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p w:rsidR="009B38C2" w:rsidRDefault="009B38C2">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id="Rectangle 229" o:spid="_x0000_s1029" style="position:absolute;margin-left:75pt;margin-top:9pt;width:425.6pt;height:5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" filled="f" stroked="f">
              <v:textbox inset="2.53958mm,1.2694mm,2.53958mm,1.2694mm">
                <w:txbxContent>
                  <w:p w:rsidR="00C87A4A" w:rsidRDefault="00C87A4A" w:rsidP="00C87A4A">
                    <w:pPr>
                      <w:spacing w:after="0" w:line="240" w:lineRule="auto"/>
                      <w:rPr>
                        <w:rFonts w:ascii="Open Sans" w:eastAsia="Open Sans" w:hAnsi="Open Sans" w:cs="Open Sans"/>
                        <w:color w:val="auto"/>
                        <w:sz w:val="16"/>
                        <w:lang w:val="en-US"/>
                      </w:rPr>
                    </w:pPr>
                    <w:r>
                      <w:rPr>
                        <w:rFonts w:ascii="Open Sans" w:eastAsia="Open Sans" w:hAnsi="Open Sans" w:cs="Open Sans"/>
                        <w:color w:val="auto"/>
                        <w:sz w:val="16"/>
                        <w:lang w:val="en-US"/>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p w:rsidR="009B38C2" w:rsidRDefault="009B38C2">
                    <w:pPr>
                      <w:spacing w:after="0" w:line="240" w:lineRule="auto"/>
                      <w:textDirection w:val="btLr"/>
                    </w:pPr>
                  </w:p>
                </w:txbxContent>
              </v:textbox>
            </v:rect>
          </w:pict>
        </mc:Fallback>
      </mc:AlternateContent>
    </w:r>
  </w:p>
  <w:p w:rsidR="009B38C2" w:rsidRDefault="009B38C2">
    <w:pPr>
      <w:pBdr>
        <w:top w:val="nil"/>
        <w:left w:val="nil"/>
        <w:bottom w:val="nil"/>
        <w:right w:val="nil"/>
        <w:between w:val="nil"/>
      </w:pBdr>
      <w:tabs>
        <w:tab w:val="center" w:pos="4680"/>
        <w:tab w:val="right" w:pos="9360"/>
      </w:tabs>
      <w:spacing w:after="0" w:line="240" w:lineRule="auto"/>
      <w:rPr>
        <w:color w:val="636A6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BD7" w:rsidRDefault="001D3BD7">
      <w:pPr>
        <w:spacing w:after="0" w:line="240" w:lineRule="auto"/>
      </w:pPr>
      <w:r>
        <w:separator/>
      </w:r>
    </w:p>
  </w:footnote>
  <w:footnote w:type="continuationSeparator" w:id="0">
    <w:p w:rsidR="001D3BD7" w:rsidRDefault="001D3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C2" w:rsidRDefault="003144A5">
    <w:pPr>
      <w:pBdr>
        <w:top w:val="nil"/>
        <w:left w:val="nil"/>
        <w:bottom w:val="nil"/>
        <w:right w:val="nil"/>
        <w:between w:val="nil"/>
      </w:pBdr>
      <w:tabs>
        <w:tab w:val="center" w:pos="4680"/>
        <w:tab w:val="right" w:pos="9360"/>
      </w:tabs>
      <w:spacing w:after="0" w:line="240" w:lineRule="auto"/>
      <w:rPr>
        <w:color w:val="636A6F"/>
      </w:rPr>
    </w:pPr>
    <w:r>
      <w:rPr>
        <w:noProof/>
        <w:lang w:val="en-US"/>
      </w:rPr>
      <w:drawing>
        <wp:anchor distT="0" distB="0" distL="0" distR="0" simplePos="0" relativeHeight="251660288" behindDoc="0" locked="0" layoutInCell="1" hidden="0" allowOverlap="1">
          <wp:simplePos x="0" y="0"/>
          <wp:positionH relativeFrom="column">
            <wp:posOffset>-476247</wp:posOffset>
          </wp:positionH>
          <wp:positionV relativeFrom="paragraph">
            <wp:posOffset>-171448</wp:posOffset>
          </wp:positionV>
          <wp:extent cx="771525" cy="479735"/>
          <wp:effectExtent l="0" t="0" r="0" b="0"/>
          <wp:wrapSquare wrapText="bothSides" distT="0" distB="0" distL="0" distR="0"/>
          <wp:docPr id="2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1525" cy="479735"/>
                  </a:xfrm>
                  <a:prstGeom prst="rect">
                    <a:avLst/>
                  </a:prstGeom>
                  <a:ln/>
                </pic:spPr>
              </pic:pic>
            </a:graphicData>
          </a:graphic>
        </wp:anchor>
      </w:drawing>
    </w:r>
    <w:r>
      <w:rPr>
        <w:noProof/>
        <w:lang w:val="en-US"/>
      </w:rPr>
      <mc:AlternateContent>
        <mc:Choice Requires="wpg">
          <w:drawing>
            <wp:anchor distT="45720" distB="45720" distL="114300" distR="114300" simplePos="0" relativeHeight="251661312" behindDoc="0" locked="0" layoutInCell="1" hidden="0" allowOverlap="1">
              <wp:simplePos x="0" y="0"/>
              <wp:positionH relativeFrom="column">
                <wp:posOffset>4051300</wp:posOffset>
              </wp:positionH>
              <wp:positionV relativeFrom="paragraph">
                <wp:posOffset>-208279</wp:posOffset>
              </wp:positionV>
              <wp:extent cx="2379980" cy="466725"/>
              <wp:effectExtent l="0" t="0" r="0" b="0"/>
              <wp:wrapSquare wrapText="bothSides" distT="45720" distB="45720" distL="114300" distR="114300"/>
              <wp:docPr id="231" name="Rectangle 231"/>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rsidR="009B38C2" w:rsidRDefault="003144A5">
                          <w:pPr>
                            <w:spacing w:line="258" w:lineRule="auto"/>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4051300</wp:posOffset>
              </wp:positionH>
              <wp:positionV relativeFrom="paragraph">
                <wp:posOffset>-208279</wp:posOffset>
              </wp:positionV>
              <wp:extent cx="2379980" cy="466725"/>
              <wp:effectExtent b="0" l="0" r="0" t="0"/>
              <wp:wrapSquare wrapText="bothSides" distB="45720" distT="45720" distL="114300" distR="114300"/>
              <wp:docPr id="231"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2379980" cy="46672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15B2"/>
    <w:multiLevelType w:val="multilevel"/>
    <w:tmpl w:val="F8C2C41C"/>
    <w:lvl w:ilvl="0">
      <w:start w:val="1"/>
      <w:numFmt w:val="bullet"/>
      <w:lvlText w:val="●"/>
      <w:lvlJc w:val="left"/>
      <w:pPr>
        <w:ind w:left="720" w:hanging="360"/>
      </w:pPr>
      <w:rPr>
        <w:rFonts w:ascii="Noto Sans Symbols" w:eastAsia="Noto Sans Symbols" w:hAnsi="Noto Sans Symbols" w:cs="Noto Sans Symbols"/>
        <w:color w:val="93D4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F013C5"/>
    <w:multiLevelType w:val="multilevel"/>
    <w:tmpl w:val="29DC2D6C"/>
    <w:lvl w:ilvl="0">
      <w:start w:val="1"/>
      <w:numFmt w:val="decimal"/>
      <w:lvlText w:val="%1."/>
      <w:lvlJc w:val="left"/>
      <w:pPr>
        <w:ind w:left="720" w:hanging="360"/>
      </w:pPr>
      <w:rPr>
        <w:b/>
        <w:color w:val="52BAA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302972"/>
    <w:multiLevelType w:val="multilevel"/>
    <w:tmpl w:val="5BAAF780"/>
    <w:lvl w:ilvl="0">
      <w:start w:val="1"/>
      <w:numFmt w:val="decimal"/>
      <w:lvlText w:val="%1."/>
      <w:lvlJc w:val="left"/>
      <w:pPr>
        <w:ind w:left="720" w:hanging="360"/>
      </w:pPr>
      <w:rPr>
        <w:b/>
        <w:color w:val="93D4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8837C9"/>
    <w:multiLevelType w:val="multilevel"/>
    <w:tmpl w:val="A6EAD2C2"/>
    <w:lvl w:ilvl="0">
      <w:start w:val="1"/>
      <w:numFmt w:val="decimal"/>
      <w:lvlText w:val="%1."/>
      <w:lvlJc w:val="left"/>
      <w:pPr>
        <w:ind w:left="720" w:hanging="360"/>
      </w:pPr>
      <w:rPr>
        <w:b/>
        <w:color w:val="93D4C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8030F8"/>
    <w:multiLevelType w:val="multilevel"/>
    <w:tmpl w:val="CA6E7452"/>
    <w:lvl w:ilvl="0">
      <w:start w:val="1"/>
      <w:numFmt w:val="decimal"/>
      <w:lvlText w:val="%1."/>
      <w:lvlJc w:val="left"/>
      <w:pPr>
        <w:ind w:left="1080" w:hanging="360"/>
      </w:pPr>
      <w:rPr>
        <w:b/>
        <w:color w:val="93D4CC"/>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2D819C3"/>
    <w:multiLevelType w:val="multilevel"/>
    <w:tmpl w:val="2AB6F346"/>
    <w:lvl w:ilvl="0">
      <w:start w:val="1"/>
      <w:numFmt w:val="decimal"/>
      <w:lvlText w:val="%1."/>
      <w:lvlJc w:val="left"/>
      <w:pPr>
        <w:ind w:left="720" w:hanging="360"/>
      </w:pPr>
      <w:rPr>
        <w:b/>
        <w:color w:val="93D4C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525BF7"/>
    <w:multiLevelType w:val="multilevel"/>
    <w:tmpl w:val="C8DAFD16"/>
    <w:lvl w:ilvl="0">
      <w:start w:val="1"/>
      <w:numFmt w:val="bullet"/>
      <w:lvlText w:val="●"/>
      <w:lvlJc w:val="left"/>
      <w:pPr>
        <w:ind w:left="720" w:hanging="360"/>
      </w:pPr>
      <w:rPr>
        <w:rFonts w:ascii="Noto Sans Symbols" w:eastAsia="Noto Sans Symbols" w:hAnsi="Noto Sans Symbols" w:cs="Noto Sans Symbols"/>
        <w:color w:val="93D4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CAD4C0F"/>
    <w:multiLevelType w:val="multilevel"/>
    <w:tmpl w:val="660C5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1"/>
  </w:num>
  <w:num w:numId="4">
    <w:abstractNumId w:val="4"/>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C2"/>
    <w:rsid w:val="001D3BD7"/>
    <w:rsid w:val="003144A5"/>
    <w:rsid w:val="00595D16"/>
    <w:rsid w:val="009B38C2"/>
    <w:rsid w:val="00C8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1C280-A1CE-42CB-82B6-BDBBEBDC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Light" w:eastAsia="Open Sans Light" w:hAnsi="Open Sans Light" w:cs="Open Sans Light"/>
        <w:color w:val="636A6F"/>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B14"/>
    <w:rPr>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semiHidden/>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semiHidden/>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3E6D32"/>
    <w:pPr>
      <w:spacing w:after="100"/>
    </w:pPr>
    <w:rPr>
      <w:rFonts w:asciiTheme="majorHAnsi" w:hAnsiTheme="majorHAnsi"/>
      <w:b/>
      <w:color w:val="93D4CC" w:themeColor="accent2"/>
      <w:sz w:val="32"/>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character" w:customStyle="1" w:styleId="UnresolvedMention">
    <w:name w:val="Unresolved Mention"/>
    <w:basedOn w:val="DefaultParagraphFont"/>
    <w:uiPriority w:val="99"/>
    <w:semiHidden/>
    <w:unhideWhenUsed/>
    <w:rsid w:val="006A005A"/>
    <w:rPr>
      <w:color w:val="605E5C"/>
      <w:shd w:val="clear" w:color="auto" w:fill="E1DFDD"/>
    </w:rPr>
  </w:style>
  <w:style w:type="character" w:styleId="FollowedHyperlink">
    <w:name w:val="FollowedHyperlink"/>
    <w:basedOn w:val="DefaultParagraphFont"/>
    <w:uiPriority w:val="99"/>
    <w:semiHidden/>
    <w:unhideWhenUsed/>
    <w:rsid w:val="001D3A0D"/>
    <w:rPr>
      <w:color w:val="70C6BC" w:themeColor="followedHyperlink"/>
      <w:u w:val="single"/>
    </w:rPr>
  </w:style>
  <w:style w:type="character" w:styleId="CommentReference">
    <w:name w:val="annotation reference"/>
    <w:basedOn w:val="DefaultParagraphFont"/>
    <w:uiPriority w:val="99"/>
    <w:semiHidden/>
    <w:unhideWhenUsed/>
    <w:rsid w:val="00EF2FDB"/>
    <w:rPr>
      <w:sz w:val="16"/>
      <w:szCs w:val="16"/>
    </w:rPr>
  </w:style>
  <w:style w:type="paragraph" w:styleId="CommentText">
    <w:name w:val="annotation text"/>
    <w:basedOn w:val="Normal"/>
    <w:link w:val="CommentTextChar"/>
    <w:uiPriority w:val="99"/>
    <w:semiHidden/>
    <w:unhideWhenUsed/>
    <w:rsid w:val="00EF2FDB"/>
    <w:pPr>
      <w:spacing w:line="240" w:lineRule="auto"/>
    </w:pPr>
    <w:rPr>
      <w:sz w:val="20"/>
      <w:szCs w:val="20"/>
    </w:rPr>
  </w:style>
  <w:style w:type="character" w:customStyle="1" w:styleId="CommentTextChar">
    <w:name w:val="Comment Text Char"/>
    <w:basedOn w:val="DefaultParagraphFont"/>
    <w:link w:val="CommentText"/>
    <w:uiPriority w:val="99"/>
    <w:semiHidden/>
    <w:rsid w:val="00EF2FDB"/>
    <w:rPr>
      <w:rFonts w:ascii="Open Sans Light" w:hAnsi="Open Sans Light"/>
      <w:color w:val="636A6F" w:themeColor="background2" w:themeShade="BF"/>
      <w:sz w:val="20"/>
      <w:szCs w:val="20"/>
    </w:rPr>
  </w:style>
  <w:style w:type="paragraph" w:styleId="CommentSubject">
    <w:name w:val="annotation subject"/>
    <w:basedOn w:val="CommentText"/>
    <w:next w:val="CommentText"/>
    <w:link w:val="CommentSubjectChar"/>
    <w:uiPriority w:val="99"/>
    <w:semiHidden/>
    <w:unhideWhenUsed/>
    <w:rsid w:val="00EF2FDB"/>
    <w:rPr>
      <w:b/>
      <w:bCs/>
    </w:rPr>
  </w:style>
  <w:style w:type="character" w:customStyle="1" w:styleId="CommentSubjectChar">
    <w:name w:val="Comment Subject Char"/>
    <w:basedOn w:val="CommentTextChar"/>
    <w:link w:val="CommentSubject"/>
    <w:uiPriority w:val="99"/>
    <w:semiHidden/>
    <w:rsid w:val="00EF2FDB"/>
    <w:rPr>
      <w:rFonts w:ascii="Open Sans Light" w:hAnsi="Open Sans Light"/>
      <w:b/>
      <w:bCs/>
      <w:color w:val="636A6F" w:themeColor="background2" w:themeShade="BF"/>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57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RMBf/X7NWxAqnYQomkNYsDDFfQ==">AMUW2mVnsuZNhvzdM0emu9wLQcBowgIV/tXFFz7DAiuPt3De/eByAY08nhnnOpaqiEAUK0FfhyFCegBM+mkoQcKRAMgcGO1+LHr2Cbf6rRVnCtWTYlLSOiea6qyk9lMl79sM4IKegPvb+ev6DGhD6vwYq9qgDk58X1pVhQ5MCWKGAN45KbojauxEbVdwMzZxS1gnuA0/fj/16mLJ9/UQn0SedFL8XzhoEg1Nxe3W5wmlts3nD46t9jaLexKGTt8c7moLEslxp+pHg06kRkiVuzM9q7HV9H62KMurx9D4PtaUSwCMkZ1rMtfTwldGfiW6XTZ47rsufvvhtUFz+CFkBwCqokC4GD9m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Eleni Nicolaou</cp:lastModifiedBy>
  <cp:revision>3</cp:revision>
  <cp:lastPrinted>2021-07-28T09:53:00Z</cp:lastPrinted>
  <dcterms:created xsi:type="dcterms:W3CDTF">2021-07-28T09:56:00Z</dcterms:created>
  <dcterms:modified xsi:type="dcterms:W3CDTF">2021-07-28T15:38:00Z</dcterms:modified>
</cp:coreProperties>
</file>